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7F" w:rsidRPr="00AD1BD7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b/>
          <w:kern w:val="2"/>
          <w:sz w:val="28"/>
          <w:szCs w:val="28"/>
        </w:rPr>
      </w:pPr>
      <w:r w:rsidRPr="00AD1BD7">
        <w:rPr>
          <w:rFonts w:ascii="仿宋" w:eastAsia="仿宋" w:hAnsi="仿宋" w:hint="eastAsia"/>
          <w:b/>
          <w:kern w:val="2"/>
          <w:sz w:val="28"/>
          <w:szCs w:val="28"/>
        </w:rPr>
        <w:t>附件5：</w:t>
      </w:r>
      <w:r w:rsidR="0096307F" w:rsidRPr="00AD1BD7">
        <w:rPr>
          <w:rFonts w:ascii="仿宋" w:eastAsia="仿宋" w:hAnsi="仿宋" w:hint="eastAsia"/>
          <w:b/>
          <w:kern w:val="2"/>
          <w:sz w:val="28"/>
          <w:szCs w:val="28"/>
        </w:rPr>
        <w:t>教学设计样例</w:t>
      </w:r>
      <w:r w:rsidRPr="00AD1BD7">
        <w:rPr>
          <w:rFonts w:ascii="仿宋" w:eastAsia="仿宋" w:hAnsi="仿宋" w:hint="eastAsia"/>
          <w:b/>
          <w:kern w:val="2"/>
          <w:sz w:val="28"/>
          <w:szCs w:val="28"/>
        </w:rPr>
        <w:t>模板</w:t>
      </w:r>
      <w:r w:rsidR="00C250B8" w:rsidRPr="00AD1BD7">
        <w:rPr>
          <w:rFonts w:ascii="仿宋" w:eastAsia="仿宋" w:hAnsi="仿宋" w:hint="eastAsia"/>
          <w:b/>
          <w:kern w:val="2"/>
          <w:sz w:val="28"/>
          <w:szCs w:val="28"/>
        </w:rPr>
        <w:t>（以中国现当代文学为例</w:t>
      </w:r>
      <w:r w:rsidR="00C250B8" w:rsidRPr="00AD1BD7">
        <w:rPr>
          <w:rFonts w:ascii="仿宋" w:eastAsia="仿宋" w:hAnsi="仿宋"/>
          <w:b/>
          <w:kern w:val="2"/>
          <w:sz w:val="28"/>
          <w:szCs w:val="28"/>
        </w:rPr>
        <w:t>）</w:t>
      </w:r>
    </w:p>
    <w:p w:rsidR="004A6789" w:rsidRPr="00C250B8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/>
          <w:b/>
          <w:kern w:val="2"/>
          <w:sz w:val="24"/>
          <w:szCs w:val="24"/>
        </w:rPr>
      </w:pPr>
      <w:r w:rsidRPr="00C250B8">
        <w:rPr>
          <w:rFonts w:ascii="黑体" w:eastAsia="黑体" w:hAnsi="黑体" w:hint="eastAsia"/>
          <w:b/>
          <w:kern w:val="2"/>
          <w:sz w:val="24"/>
          <w:szCs w:val="24"/>
        </w:rPr>
        <w:t>一、基本信息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7"/>
        <w:gridCol w:w="2444"/>
        <w:gridCol w:w="1244"/>
        <w:gridCol w:w="2125"/>
      </w:tblGrid>
      <w:tr w:rsidR="004A6789" w:rsidTr="00514FD5">
        <w:tc>
          <w:tcPr>
            <w:tcW w:w="2689" w:type="dxa"/>
          </w:tcPr>
          <w:p w:rsidR="004A6789" w:rsidRPr="00C250B8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课程名称</w:t>
            </w:r>
          </w:p>
        </w:tc>
        <w:tc>
          <w:tcPr>
            <w:tcW w:w="2445" w:type="dxa"/>
          </w:tcPr>
          <w:p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中国现当代文学</w:t>
            </w:r>
          </w:p>
        </w:tc>
        <w:tc>
          <w:tcPr>
            <w:tcW w:w="1240" w:type="dxa"/>
          </w:tcPr>
          <w:p w:rsidR="004A6789" w:rsidRPr="00C250B8" w:rsidRDefault="004A6789" w:rsidP="004A678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主讲教师</w:t>
            </w:r>
          </w:p>
        </w:tc>
        <w:tc>
          <w:tcPr>
            <w:tcW w:w="2126" w:type="dxa"/>
          </w:tcPr>
          <w:p w:rsidR="004A6789" w:rsidRPr="00513366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14FD5" w:rsidTr="00514FD5">
        <w:tc>
          <w:tcPr>
            <w:tcW w:w="2689" w:type="dxa"/>
          </w:tcPr>
          <w:p w:rsidR="00514FD5" w:rsidRPr="00C250B8" w:rsidRDefault="00514FD5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讲授</w:t>
            </w: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（章节知识点）</w:t>
            </w:r>
          </w:p>
        </w:tc>
        <w:tc>
          <w:tcPr>
            <w:tcW w:w="2445" w:type="dxa"/>
          </w:tcPr>
          <w:p w:rsidR="00514FD5" w:rsidRPr="008C7E41" w:rsidRDefault="00514FD5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老舍小说《骆驼祥子》</w:t>
            </w:r>
          </w:p>
        </w:tc>
        <w:tc>
          <w:tcPr>
            <w:tcW w:w="1245" w:type="dxa"/>
          </w:tcPr>
          <w:p w:rsidR="00514FD5" w:rsidRPr="008C7E41" w:rsidRDefault="00514FD5" w:rsidP="00514FD5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514FD5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2121" w:type="dxa"/>
          </w:tcPr>
          <w:p w:rsidR="00514FD5" w:rsidRPr="008C7E41" w:rsidRDefault="00514FD5" w:rsidP="00514FD5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B0F0"/>
                <w:kern w:val="2"/>
                <w:sz w:val="24"/>
                <w:szCs w:val="24"/>
              </w:rPr>
              <w:t>45分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B0F0"/>
                <w:kern w:val="2"/>
                <w:sz w:val="24"/>
                <w:szCs w:val="24"/>
              </w:rPr>
              <w:t>钟</w:t>
            </w:r>
          </w:p>
        </w:tc>
      </w:tr>
      <w:tr w:rsidR="004A6789" w:rsidTr="00C250B8">
        <w:trPr>
          <w:trHeight w:val="802"/>
        </w:trPr>
        <w:tc>
          <w:tcPr>
            <w:tcW w:w="2689" w:type="dxa"/>
          </w:tcPr>
          <w:p w:rsidR="004A6789" w:rsidRPr="00C250B8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课堂教学目标</w:t>
            </w:r>
          </w:p>
        </w:tc>
        <w:tc>
          <w:tcPr>
            <w:tcW w:w="5811" w:type="dxa"/>
            <w:gridSpan w:val="3"/>
          </w:tcPr>
          <w:p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1.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梳理小说的情节和人物关系；2.品评小说中祥子的性格特征。</w:t>
            </w:r>
          </w:p>
        </w:tc>
      </w:tr>
      <w:tr w:rsidR="004A6789" w:rsidTr="00C250B8">
        <w:trPr>
          <w:trHeight w:val="700"/>
        </w:trPr>
        <w:tc>
          <w:tcPr>
            <w:tcW w:w="2689" w:type="dxa"/>
          </w:tcPr>
          <w:p w:rsidR="004A6789" w:rsidRPr="00C250B8" w:rsidRDefault="00513366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课堂</w:t>
            </w:r>
            <w:r w:rsidR="004A6789"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思政育人目标</w:t>
            </w:r>
          </w:p>
        </w:tc>
        <w:tc>
          <w:tcPr>
            <w:tcW w:w="5811" w:type="dxa"/>
            <w:gridSpan w:val="3"/>
          </w:tcPr>
          <w:p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.解读小说的主题（“自由、独立的劳动者之歌”），对学生开展劳动教育，明确幸福是靠奋斗出来的道理；2.结合作品开展勤劳团结的中华民族传统美德教育。</w:t>
            </w:r>
          </w:p>
        </w:tc>
      </w:tr>
    </w:tbl>
    <w:p w:rsidR="004A6789" w:rsidRPr="00C250B8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/>
          <w:b/>
          <w:kern w:val="2"/>
          <w:sz w:val="24"/>
          <w:szCs w:val="24"/>
        </w:rPr>
      </w:pPr>
      <w:r w:rsidRPr="00C250B8">
        <w:rPr>
          <w:rFonts w:ascii="黑体" w:eastAsia="黑体" w:hAnsi="黑体" w:hint="eastAsia"/>
          <w:b/>
          <w:kern w:val="2"/>
          <w:sz w:val="24"/>
          <w:szCs w:val="24"/>
        </w:rPr>
        <w:t>二、教学设计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976"/>
        <w:gridCol w:w="1560"/>
        <w:gridCol w:w="1417"/>
        <w:gridCol w:w="913"/>
      </w:tblGrid>
      <w:tr w:rsidR="0096307F" w:rsidTr="00CB57D7">
        <w:trPr>
          <w:trHeight w:val="546"/>
        </w:trPr>
        <w:tc>
          <w:tcPr>
            <w:tcW w:w="1668" w:type="dxa"/>
            <w:vAlign w:val="center"/>
          </w:tcPr>
          <w:p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主要环节</w:t>
            </w:r>
          </w:p>
        </w:tc>
        <w:tc>
          <w:tcPr>
            <w:tcW w:w="2976" w:type="dxa"/>
            <w:vAlign w:val="center"/>
          </w:tcPr>
          <w:p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学生活动</w:t>
            </w:r>
          </w:p>
        </w:tc>
        <w:tc>
          <w:tcPr>
            <w:tcW w:w="1560" w:type="dxa"/>
            <w:vAlign w:val="center"/>
          </w:tcPr>
          <w:p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教师活动</w:t>
            </w:r>
          </w:p>
        </w:tc>
        <w:tc>
          <w:tcPr>
            <w:tcW w:w="1417" w:type="dxa"/>
            <w:vAlign w:val="center"/>
          </w:tcPr>
          <w:p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学习目标</w:t>
            </w:r>
          </w:p>
        </w:tc>
        <w:tc>
          <w:tcPr>
            <w:tcW w:w="913" w:type="dxa"/>
            <w:vAlign w:val="center"/>
          </w:tcPr>
          <w:p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</w:tr>
      <w:tr w:rsidR="0096307F" w:rsidTr="008C7E41">
        <w:trPr>
          <w:trHeight w:val="661"/>
        </w:trPr>
        <w:tc>
          <w:tcPr>
            <w:tcW w:w="1668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导入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新课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看视频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回顾老舍的创作经历</w:t>
            </w:r>
          </w:p>
        </w:tc>
        <w:tc>
          <w:tcPr>
            <w:tcW w:w="1417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了解老舍创作《骆驼祥子》的缘起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2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605"/>
        </w:trPr>
        <w:tc>
          <w:tcPr>
            <w:tcW w:w="1668" w:type="dxa"/>
            <w:vMerge w:val="restart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信息交互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情节与人物关系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说一说:分组讨论小说中的人物关系，梳理情节。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Merge w:val="restart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能理清小说的情节与人物关系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4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618"/>
        </w:trPr>
        <w:tc>
          <w:tcPr>
            <w:tcW w:w="1668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画一画:小组成员合作，完成祥子起起落落的一生图。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参与一组的活动</w:t>
            </w:r>
          </w:p>
        </w:tc>
        <w:tc>
          <w:tcPr>
            <w:tcW w:w="1417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3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567"/>
        </w:trPr>
        <w:tc>
          <w:tcPr>
            <w:tcW w:w="1668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讲一讲:分组展示，加深对祥子“北漂”的认识。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组织学生展示学习成果</w:t>
            </w:r>
          </w:p>
        </w:tc>
        <w:tc>
          <w:tcPr>
            <w:tcW w:w="1417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3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1144"/>
        </w:trPr>
        <w:tc>
          <w:tcPr>
            <w:tcW w:w="1668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概念交互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（性格特征）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8C7E41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议一议:分组讨论剧中人物的性格特征。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Align w:val="center"/>
          </w:tcPr>
          <w:p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会评价剧中人的性格特点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6分钟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</w:tr>
      <w:tr w:rsidR="0096307F" w:rsidTr="008C7E41">
        <w:trPr>
          <w:trHeight w:val="1156"/>
        </w:trPr>
        <w:tc>
          <w:tcPr>
            <w:tcW w:w="1668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沉浸式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交互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演一演:祥子三起三落买车失车的场景。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要求学生认真观看，组织评议。</w:t>
            </w:r>
          </w:p>
        </w:tc>
        <w:tc>
          <w:tcPr>
            <w:tcW w:w="1417" w:type="dxa"/>
            <w:vAlign w:val="center"/>
          </w:tcPr>
          <w:p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揣摩祥子的性格特征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8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567"/>
        </w:trPr>
        <w:tc>
          <w:tcPr>
            <w:tcW w:w="1668" w:type="dxa"/>
            <w:vMerge w:val="restart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lastRenderedPageBreak/>
              <w:t>挑战与提升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(勤劳团结的中华民族传统美德)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lastRenderedPageBreak/>
              <w:t>评一评: 自由发言，关于祥子的多重解读（“勤劳、要强”）。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组织学生发言、小结、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评价</w:t>
            </w:r>
          </w:p>
        </w:tc>
        <w:tc>
          <w:tcPr>
            <w:tcW w:w="1417" w:type="dxa"/>
            <w:vMerge w:val="restart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1.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理解祥子形象的多面性；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lastRenderedPageBreak/>
              <w:t>2.明确小说的思想史和文化史意义。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lastRenderedPageBreak/>
              <w:t>5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567"/>
        </w:trPr>
        <w:tc>
          <w:tcPr>
            <w:tcW w:w="1668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6307F" w:rsidRPr="008C7E41" w:rsidRDefault="0096307F" w:rsidP="008C7E41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论一论:《骆驼祥子》的“劳动者之歌”与“个人主义的末路鬼”。</w:t>
            </w:r>
          </w:p>
        </w:tc>
        <w:tc>
          <w:tcPr>
            <w:tcW w:w="1560" w:type="dxa"/>
            <w:vMerge w:val="restart"/>
            <w:vAlign w:val="center"/>
          </w:tcPr>
          <w:p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5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646"/>
        </w:trPr>
        <w:tc>
          <w:tcPr>
            <w:tcW w:w="1668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7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:rsidTr="008C7E41">
        <w:trPr>
          <w:trHeight w:val="1117"/>
        </w:trPr>
        <w:tc>
          <w:tcPr>
            <w:tcW w:w="1668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课堂小结</w:t>
            </w:r>
          </w:p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学习反馈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结合教材的表述、课堂讨论中其他同学的观点，深入思考劳动之美、团结之力。</w:t>
            </w:r>
          </w:p>
        </w:tc>
        <w:tc>
          <w:tcPr>
            <w:tcW w:w="1560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教师小结，评价学生的课堂表现。</w:t>
            </w:r>
          </w:p>
        </w:tc>
        <w:tc>
          <w:tcPr>
            <w:tcW w:w="1417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加深对老舍创作的认识。</w:t>
            </w:r>
          </w:p>
        </w:tc>
        <w:tc>
          <w:tcPr>
            <w:tcW w:w="913" w:type="dxa"/>
            <w:vAlign w:val="center"/>
          </w:tcPr>
          <w:p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2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</w:tbl>
    <w:p w:rsidR="0096307F" w:rsidRDefault="0096307F" w:rsidP="0096307F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</w:t>
      </w:r>
    </w:p>
    <w:sectPr w:rsidR="0096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26" w:rsidRDefault="00F27D26" w:rsidP="004A6789">
      <w:pPr>
        <w:spacing w:after="0"/>
      </w:pPr>
      <w:r>
        <w:separator/>
      </w:r>
    </w:p>
  </w:endnote>
  <w:endnote w:type="continuationSeparator" w:id="0">
    <w:p w:rsidR="00F27D26" w:rsidRDefault="00F27D26" w:rsidP="004A6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26" w:rsidRDefault="00F27D26" w:rsidP="004A6789">
      <w:pPr>
        <w:spacing w:after="0"/>
      </w:pPr>
      <w:r>
        <w:separator/>
      </w:r>
    </w:p>
  </w:footnote>
  <w:footnote w:type="continuationSeparator" w:id="0">
    <w:p w:rsidR="00F27D26" w:rsidRDefault="00F27D26" w:rsidP="004A67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7F"/>
    <w:rsid w:val="00212A93"/>
    <w:rsid w:val="004A6789"/>
    <w:rsid w:val="00513366"/>
    <w:rsid w:val="00514FD5"/>
    <w:rsid w:val="008C7E41"/>
    <w:rsid w:val="0096307F"/>
    <w:rsid w:val="00AD1BD7"/>
    <w:rsid w:val="00BC385C"/>
    <w:rsid w:val="00C250B8"/>
    <w:rsid w:val="00D63B6B"/>
    <w:rsid w:val="00F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2887"/>
  <w15:chartTrackingRefBased/>
  <w15:docId w15:val="{C430F9F6-E224-4912-A5B8-2E39A56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7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7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789"/>
    <w:rPr>
      <w:rFonts w:ascii="Tahoma" w:eastAsia="宋体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7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789"/>
    <w:rPr>
      <w:rFonts w:ascii="Tahoma" w:eastAsia="宋体" w:hAnsi="Tahoma" w:cs="Times New Roman"/>
      <w:kern w:val="0"/>
      <w:sz w:val="18"/>
      <w:szCs w:val="18"/>
    </w:rPr>
  </w:style>
  <w:style w:type="table" w:styleId="a7">
    <w:name w:val="Table Grid"/>
    <w:basedOn w:val="a1"/>
    <w:uiPriority w:val="39"/>
    <w:rsid w:val="004A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hzx</cp:lastModifiedBy>
  <cp:revision>6</cp:revision>
  <dcterms:created xsi:type="dcterms:W3CDTF">2021-04-21T06:12:00Z</dcterms:created>
  <dcterms:modified xsi:type="dcterms:W3CDTF">2021-04-22T01:36:00Z</dcterms:modified>
</cp:coreProperties>
</file>