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07" w:rsidRDefault="0038379B">
      <w:pPr>
        <w:spacing w:line="360" w:lineRule="auto"/>
        <w:jc w:val="distribute"/>
        <w:rPr>
          <w:rFonts w:ascii="方正小标宋_GBK" w:eastAsia="方正小标宋_GBK" w:hAnsi="方正小标宋_GBK" w:cs="方正小标宋_GBK"/>
          <w:b/>
          <w:bCs/>
          <w:sz w:val="62"/>
          <w:szCs w:val="62"/>
        </w:rPr>
      </w:pPr>
      <w:r>
        <w:rPr>
          <w:rFonts w:ascii="方正小标宋_GBK" w:eastAsia="方正小标宋_GBK" w:hAnsi="方正小标宋_GBK" w:cs="方正小标宋_GBK" w:hint="eastAsia"/>
          <w:color w:val="FF0000"/>
          <w:sz w:val="62"/>
          <w:szCs w:val="62"/>
        </w:rPr>
        <w:t>常州市社会教育服务指导中心</w:t>
      </w:r>
    </w:p>
    <w:p w:rsidR="00040E07" w:rsidRDefault="0038379B">
      <w:pPr>
        <w:spacing w:line="360" w:lineRule="auto"/>
        <w:jc w:val="distribute"/>
        <w:rPr>
          <w:rFonts w:ascii="方正小标宋_GBK" w:eastAsia="方正小标宋_GBK" w:hAnsi="方正小标宋_GBK" w:cs="方正小标宋_GBK"/>
          <w:b/>
          <w:bCs/>
          <w:sz w:val="60"/>
          <w:szCs w:val="60"/>
        </w:rPr>
      </w:pPr>
      <w:r>
        <w:rPr>
          <w:rFonts w:ascii="方正小标宋_GBK" w:eastAsia="方正小标宋_GBK" w:hAnsi="方正小标宋_GBK" w:cs="方正小标宋_GBK" w:hint="eastAsia"/>
          <w:color w:val="FF0000"/>
          <w:sz w:val="62"/>
          <w:szCs w:val="62"/>
        </w:rPr>
        <w:t>常州市终身教育学会</w:t>
      </w:r>
    </w:p>
    <w:p w:rsidR="00040E07" w:rsidRDefault="00040E07">
      <w:pPr>
        <w:spacing w:line="520" w:lineRule="exact"/>
        <w:rPr>
          <w:b/>
          <w:bCs/>
          <w:color w:val="FF0000"/>
          <w:sz w:val="32"/>
        </w:rPr>
      </w:pPr>
      <w:bookmarkStart w:id="0" w:name="doc_mark"/>
      <w:bookmarkEnd w:id="0"/>
    </w:p>
    <w:p w:rsidR="0038379B" w:rsidRDefault="0038379B">
      <w:pPr>
        <w:spacing w:line="520" w:lineRule="exact"/>
        <w:rPr>
          <w:b/>
          <w:bCs/>
          <w:color w:val="FF0000"/>
          <w:sz w:val="32"/>
        </w:rPr>
      </w:pPr>
    </w:p>
    <w:p w:rsidR="0038379B" w:rsidRPr="0038379B" w:rsidRDefault="0038379B" w:rsidP="0038379B">
      <w:pPr>
        <w:jc w:val="center"/>
        <w:rPr>
          <w:rFonts w:ascii="宋体" w:eastAsia="宋体" w:hAnsi="宋体" w:cs="宋体" w:hint="eastAsia"/>
          <w:sz w:val="32"/>
          <w:szCs w:val="32"/>
        </w:rPr>
      </w:pPr>
      <w:r>
        <w:rPr>
          <w:rFonts w:ascii="宋体" w:eastAsia="宋体" w:hAnsi="宋体" w:cs="宋体" w:hint="eastAsia"/>
          <w:sz w:val="32"/>
          <w:szCs w:val="32"/>
        </w:rPr>
        <w:t>常</w:t>
      </w:r>
      <w:proofErr w:type="gramStart"/>
      <w:r>
        <w:rPr>
          <w:rFonts w:ascii="宋体" w:eastAsia="宋体" w:hAnsi="宋体" w:cs="宋体" w:hint="eastAsia"/>
          <w:sz w:val="32"/>
          <w:szCs w:val="32"/>
        </w:rPr>
        <w:t>社教指</w:t>
      </w:r>
      <w:proofErr w:type="gramEnd"/>
      <w:r>
        <w:rPr>
          <w:rFonts w:ascii="宋体" w:eastAsia="宋体" w:hAnsi="宋体" w:cs="宋体" w:hint="eastAsia"/>
          <w:sz w:val="32"/>
          <w:szCs w:val="32"/>
        </w:rPr>
        <w:t>19号</w:t>
      </w:r>
    </w:p>
    <w:p w:rsidR="00040E07" w:rsidRDefault="0038379B">
      <w:pPr>
        <w:spacing w:line="340" w:lineRule="exact"/>
        <w:rPr>
          <w:rFonts w:ascii="仿宋_GB2312" w:eastAsia="仿宋_GB2312"/>
          <w:sz w:val="32"/>
        </w:rPr>
      </w:pPr>
      <w:bookmarkStart w:id="1" w:name="_GoBack"/>
      <w:bookmarkEnd w:id="1"/>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600700" cy="0"/>
                <wp:effectExtent l="19050" t="17145" r="19050"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wps:spPr>
                      <wps:bodyPr/>
                    </wps:wsp>
                  </a:graphicData>
                </a:graphic>
              </wp:anchor>
            </w:drawing>
          </mc:Choice>
          <mc:Fallback>
            <w:pict>
              <v:line w14:anchorId="77B601EC"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9.6pt" to="44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" strokecolor="red" strokeweight="2.25pt"/>
            </w:pict>
          </mc:Fallback>
        </mc:AlternateContent>
      </w:r>
    </w:p>
    <w:p w:rsidR="00040E07" w:rsidRDefault="00040E07">
      <w:pPr>
        <w:pStyle w:val="4"/>
        <w:widowControl/>
        <w:spacing w:beforeAutospacing="0" w:afterAutospacing="0" w:line="450" w:lineRule="atLeast"/>
        <w:jc w:val="center"/>
        <w:rPr>
          <w:rFonts w:ascii="微软雅黑" w:eastAsia="微软雅黑" w:hAnsi="微软雅黑" w:cs="微软雅黑" w:hint="default"/>
          <w:b w:val="0"/>
          <w:bCs w:val="0"/>
          <w:color w:val="333333"/>
          <w:sz w:val="30"/>
          <w:szCs w:val="30"/>
          <w:shd w:val="clear" w:color="auto" w:fill="F7F7F7"/>
        </w:rPr>
      </w:pPr>
    </w:p>
    <w:p w:rsidR="00040E07" w:rsidRDefault="0038379B">
      <w:pPr>
        <w:pStyle w:val="4"/>
        <w:widowControl/>
        <w:spacing w:beforeAutospacing="0" w:afterAutospacing="0" w:line="450" w:lineRule="atLeast"/>
        <w:jc w:val="center"/>
        <w:rPr>
          <w:rFonts w:ascii="宋体-方正超大字符集" w:eastAsia="宋体-方正超大字符集" w:hAnsi="微软雅黑" w:cs="微软雅黑" w:hint="default"/>
          <w:bCs w:val="0"/>
          <w:sz w:val="44"/>
          <w:szCs w:val="44"/>
          <w:shd w:val="clear" w:color="auto" w:fill="F7F7F7"/>
        </w:rPr>
      </w:pPr>
      <w:r>
        <w:rPr>
          <w:rFonts w:ascii="宋体-方正超大字符集" w:eastAsia="宋体-方正超大字符集" w:hAnsi="微软雅黑" w:cs="微软雅黑"/>
          <w:bCs w:val="0"/>
          <w:sz w:val="44"/>
          <w:szCs w:val="44"/>
        </w:rPr>
        <w:t>关于开展</w:t>
      </w:r>
      <w:r>
        <w:rPr>
          <w:rFonts w:ascii="宋体-方正超大字符集" w:eastAsia="宋体-方正超大字符集" w:hAnsi="微软雅黑" w:cs="微软雅黑"/>
          <w:bCs w:val="0"/>
          <w:sz w:val="44"/>
          <w:szCs w:val="44"/>
        </w:rPr>
        <w:t>2022</w:t>
      </w:r>
      <w:r>
        <w:rPr>
          <w:rFonts w:ascii="宋体-方正超大字符集" w:eastAsia="宋体-方正超大字符集" w:hAnsi="微软雅黑" w:cs="微软雅黑"/>
          <w:bCs w:val="0"/>
          <w:sz w:val="44"/>
          <w:szCs w:val="44"/>
        </w:rPr>
        <w:t>年常州市终身教育优秀论文评选的通知</w:t>
      </w:r>
    </w:p>
    <w:p w:rsidR="00040E07" w:rsidRDefault="00040E07">
      <w:pPr>
        <w:rPr>
          <w:rFonts w:ascii="宋体-方正超大字符集" w:eastAsia="宋体-方正超大字符集"/>
          <w:b/>
          <w:sz w:val="44"/>
          <w:szCs w:val="44"/>
        </w:rPr>
      </w:pP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各会员单位：</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为进一步提升广大终身教育工作者终身教育理论素养和科研能力，展示近年来我市终身教育工作的创新与特色，根据《常州市终身教育学会论文评选制度》有关规定，决定评选我会</w:t>
      </w:r>
      <w:r>
        <w:rPr>
          <w:rFonts w:ascii="仿宋" w:eastAsia="仿宋" w:hAnsi="仿宋" w:cs="宋体" w:hint="eastAsia"/>
          <w:sz w:val="32"/>
          <w:szCs w:val="32"/>
          <w:shd w:val="clear" w:color="auto" w:fill="FFFFFF"/>
        </w:rPr>
        <w:t>2022</w:t>
      </w:r>
      <w:r>
        <w:rPr>
          <w:rFonts w:ascii="仿宋" w:eastAsia="仿宋" w:hAnsi="仿宋" w:cs="宋体" w:hint="eastAsia"/>
          <w:sz w:val="32"/>
          <w:szCs w:val="32"/>
          <w:shd w:val="clear" w:color="auto" w:fill="FFFFFF"/>
        </w:rPr>
        <w:t>年度终身教育优秀论文，现将有关事项通知如下：</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一、评选范围</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2021</w:t>
      </w:r>
      <w:r>
        <w:rPr>
          <w:rFonts w:ascii="仿宋" w:eastAsia="仿宋" w:hAnsi="仿宋" w:cs="宋体" w:hint="eastAsia"/>
          <w:sz w:val="32"/>
          <w:szCs w:val="32"/>
          <w:shd w:val="clear" w:color="auto" w:fill="FFFFFF"/>
        </w:rPr>
        <w:t>年</w:t>
      </w:r>
      <w:r>
        <w:rPr>
          <w:rFonts w:ascii="仿宋" w:eastAsia="仿宋" w:hAnsi="仿宋" w:cs="宋体" w:hint="eastAsia"/>
          <w:sz w:val="32"/>
          <w:szCs w:val="32"/>
          <w:shd w:val="clear" w:color="auto" w:fill="FFFFFF"/>
        </w:rPr>
        <w:t>9</w:t>
      </w:r>
      <w:r>
        <w:rPr>
          <w:rFonts w:ascii="仿宋" w:eastAsia="仿宋" w:hAnsi="仿宋" w:cs="宋体" w:hint="eastAsia"/>
          <w:sz w:val="32"/>
          <w:szCs w:val="32"/>
          <w:shd w:val="clear" w:color="auto" w:fill="FFFFFF"/>
        </w:rPr>
        <w:t>月以来，凡公开出版和内部出版的报刊或论文集上发表或学术会议上交流过的有关终身教育的论文、调查</w:t>
      </w:r>
      <w:r>
        <w:rPr>
          <w:rFonts w:ascii="仿宋" w:eastAsia="仿宋" w:hAnsi="仿宋" w:cs="宋体" w:hint="eastAsia"/>
          <w:sz w:val="32"/>
          <w:szCs w:val="32"/>
          <w:shd w:val="clear" w:color="auto" w:fill="FFFFFF"/>
        </w:rPr>
        <w:lastRenderedPageBreak/>
        <w:t>报告、课题报告、终身教育个案研究，以及尚未公开发表的论文均可参加评选。已在我会或省级、国家级评选中获奖的论文不再参加评选。专著</w:t>
      </w:r>
      <w:proofErr w:type="gramStart"/>
      <w:r>
        <w:rPr>
          <w:rFonts w:ascii="仿宋" w:eastAsia="仿宋" w:hAnsi="仿宋" w:cs="宋体" w:hint="eastAsia"/>
          <w:sz w:val="32"/>
          <w:szCs w:val="32"/>
          <w:shd w:val="clear" w:color="auto" w:fill="FFFFFF"/>
        </w:rPr>
        <w:t>不</w:t>
      </w:r>
      <w:proofErr w:type="gramEnd"/>
      <w:r>
        <w:rPr>
          <w:rFonts w:ascii="仿宋" w:eastAsia="仿宋" w:hAnsi="仿宋" w:cs="宋体" w:hint="eastAsia"/>
          <w:sz w:val="32"/>
          <w:szCs w:val="32"/>
          <w:shd w:val="clear" w:color="auto" w:fill="FFFFFF"/>
        </w:rPr>
        <w:t>参评。</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二、参评对象</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全市各级各类社区教育、培训组织专兼职教师、教科研人员、终身教育管理者。</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三、评选要求</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所有参评论文要求主题鲜明，重点突出，理论联系实际；既要有一定的理论认识，又要有自己的实践、思考、研究和创新。文字表达要规范、简洁、流畅。与我市终身教育特色项目建设、立项课题</w:t>
      </w:r>
      <w:r>
        <w:rPr>
          <w:rFonts w:ascii="仿宋" w:eastAsia="仿宋" w:hAnsi="仿宋" w:cs="宋体" w:hint="eastAsia"/>
          <w:sz w:val="32"/>
          <w:szCs w:val="32"/>
          <w:shd w:val="clear" w:color="auto" w:fill="FFFFFF"/>
        </w:rPr>
        <w:t>研究相关的论文，将优先评选。</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四、论文要求</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论文必须为原创，不得抄袭，引用不得超过</w:t>
      </w:r>
      <w:r>
        <w:rPr>
          <w:rFonts w:ascii="仿宋" w:eastAsia="仿宋" w:hAnsi="仿宋" w:cs="宋体" w:hint="eastAsia"/>
          <w:sz w:val="32"/>
          <w:szCs w:val="32"/>
          <w:shd w:val="clear" w:color="auto" w:fill="FFFFFF"/>
        </w:rPr>
        <w:t>30%</w:t>
      </w:r>
      <w:r>
        <w:rPr>
          <w:rFonts w:ascii="仿宋" w:eastAsia="仿宋" w:hAnsi="仿宋" w:cs="宋体" w:hint="eastAsia"/>
          <w:sz w:val="32"/>
          <w:szCs w:val="32"/>
          <w:shd w:val="clear" w:color="auto" w:fill="FFFFFF"/>
        </w:rPr>
        <w:t>并注明出处，</w:t>
      </w:r>
      <w:proofErr w:type="gramStart"/>
      <w:r>
        <w:rPr>
          <w:rFonts w:ascii="仿宋" w:eastAsia="仿宋" w:hAnsi="仿宋" w:cs="宋体" w:hint="eastAsia"/>
          <w:sz w:val="32"/>
          <w:szCs w:val="32"/>
          <w:shd w:val="clear" w:color="auto" w:fill="FFFFFF"/>
        </w:rPr>
        <w:t>查重率</w:t>
      </w:r>
      <w:proofErr w:type="gramEnd"/>
      <w:r>
        <w:rPr>
          <w:rFonts w:ascii="仿宋" w:eastAsia="仿宋" w:hAnsi="仿宋" w:cs="宋体" w:hint="eastAsia"/>
          <w:sz w:val="32"/>
          <w:szCs w:val="32"/>
          <w:shd w:val="clear" w:color="auto" w:fill="FFFFFF"/>
        </w:rPr>
        <w:t>低于</w:t>
      </w:r>
      <w:r>
        <w:rPr>
          <w:rFonts w:ascii="仿宋" w:eastAsia="仿宋" w:hAnsi="仿宋" w:cs="宋体" w:hint="eastAsia"/>
          <w:sz w:val="32"/>
          <w:szCs w:val="32"/>
          <w:shd w:val="clear" w:color="auto" w:fill="FFFFFF"/>
        </w:rPr>
        <w:t>20%</w:t>
      </w:r>
      <w:r>
        <w:rPr>
          <w:rFonts w:ascii="仿宋" w:eastAsia="仿宋" w:hAnsi="仿宋" w:cs="宋体" w:hint="eastAsia"/>
          <w:sz w:val="32"/>
          <w:szCs w:val="32"/>
          <w:shd w:val="clear" w:color="auto" w:fill="FFFFFF"/>
        </w:rPr>
        <w:t>。排版及内容符合学术规范，正文使用小四号宋体，</w:t>
      </w:r>
      <w:r>
        <w:rPr>
          <w:rFonts w:ascii="仿宋" w:eastAsia="仿宋" w:hAnsi="仿宋" w:cs="宋体" w:hint="eastAsia"/>
          <w:sz w:val="32"/>
          <w:szCs w:val="32"/>
          <w:shd w:val="clear" w:color="auto" w:fill="FFFFFF"/>
        </w:rPr>
        <w:t>1.5</w:t>
      </w:r>
      <w:r>
        <w:rPr>
          <w:rFonts w:ascii="仿宋" w:eastAsia="仿宋" w:hAnsi="仿宋" w:cs="宋体" w:hint="eastAsia"/>
          <w:sz w:val="32"/>
          <w:szCs w:val="32"/>
          <w:shd w:val="clear" w:color="auto" w:fill="FFFFFF"/>
        </w:rPr>
        <w:t>倍行距，一般不低于</w:t>
      </w:r>
      <w:r>
        <w:rPr>
          <w:rFonts w:ascii="仿宋" w:eastAsia="仿宋" w:hAnsi="仿宋" w:cs="宋体" w:hint="eastAsia"/>
          <w:sz w:val="32"/>
          <w:szCs w:val="32"/>
          <w:shd w:val="clear" w:color="auto" w:fill="FFFFFF"/>
        </w:rPr>
        <w:t>5000</w:t>
      </w:r>
      <w:r>
        <w:rPr>
          <w:rFonts w:ascii="仿宋" w:eastAsia="仿宋" w:hAnsi="仿宋" w:cs="宋体" w:hint="eastAsia"/>
          <w:sz w:val="32"/>
          <w:szCs w:val="32"/>
          <w:shd w:val="clear" w:color="auto" w:fill="FFFFFF"/>
        </w:rPr>
        <w:t>字。论文文稿中须注明作者姓名、单位（全称）、职务职称、联系地址与电话。</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五、评选程序</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作者先向所在各专业委员会提交论文，建议各专业委员会开展相应的论文评选，经专业委员会评选后，向本会推荐，本会的常务理事可直接向学会申报。</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lastRenderedPageBreak/>
        <w:t>本会将组织专家依据科学、公开、公正的原则，严格评审，保证评审质量。评审后，经常务理事会审定公布优</w:t>
      </w:r>
      <w:r>
        <w:rPr>
          <w:rFonts w:ascii="仿宋" w:eastAsia="仿宋" w:hAnsi="仿宋" w:cs="宋体" w:hint="eastAsia"/>
          <w:sz w:val="32"/>
          <w:szCs w:val="32"/>
          <w:shd w:val="clear" w:color="auto" w:fill="FFFFFF"/>
        </w:rPr>
        <w:t>秀论文评选结果。</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2022</w:t>
      </w:r>
      <w:r>
        <w:rPr>
          <w:rFonts w:ascii="仿宋" w:eastAsia="仿宋" w:hAnsi="仿宋" w:cs="宋体" w:hint="eastAsia"/>
          <w:sz w:val="32"/>
          <w:szCs w:val="32"/>
          <w:shd w:val="clear" w:color="auto" w:fill="FFFFFF"/>
        </w:rPr>
        <w:t>年</w:t>
      </w:r>
      <w:r>
        <w:rPr>
          <w:rFonts w:ascii="仿宋" w:eastAsia="仿宋" w:hAnsi="仿宋" w:cs="宋体" w:hint="eastAsia"/>
          <w:sz w:val="32"/>
          <w:szCs w:val="32"/>
          <w:shd w:val="clear" w:color="auto" w:fill="FFFFFF"/>
        </w:rPr>
        <w:t>11</w:t>
      </w:r>
      <w:r>
        <w:rPr>
          <w:rFonts w:ascii="仿宋" w:eastAsia="仿宋" w:hAnsi="仿宋" w:cs="宋体" w:hint="eastAsia"/>
          <w:sz w:val="32"/>
          <w:szCs w:val="32"/>
          <w:shd w:val="clear" w:color="auto" w:fill="FFFFFF"/>
        </w:rPr>
        <w:t>月</w:t>
      </w:r>
      <w:r>
        <w:rPr>
          <w:rFonts w:ascii="仿宋" w:eastAsia="仿宋" w:hAnsi="仿宋" w:cs="宋体" w:hint="eastAsia"/>
          <w:sz w:val="32"/>
          <w:szCs w:val="32"/>
          <w:shd w:val="clear" w:color="auto" w:fill="FFFFFF"/>
        </w:rPr>
        <w:t>10</w:t>
      </w:r>
      <w:r>
        <w:rPr>
          <w:rFonts w:ascii="仿宋" w:eastAsia="仿宋" w:hAnsi="仿宋" w:cs="宋体" w:hint="eastAsia"/>
          <w:sz w:val="32"/>
          <w:szCs w:val="32"/>
          <w:shd w:val="clear" w:color="auto" w:fill="FFFFFF"/>
        </w:rPr>
        <w:t>日为学会优秀论文评选收文截止日。论文和汇总表一律以电子稿的形式发送至常州开放大学终身教育研究中心电子邮箱。</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联系人：葛俊芬</w:t>
      </w:r>
      <w:r>
        <w:rPr>
          <w:rFonts w:ascii="仿宋" w:eastAsia="仿宋" w:hAnsi="仿宋" w:cs="宋体" w:hint="eastAsia"/>
          <w:sz w:val="32"/>
          <w:szCs w:val="32"/>
          <w:shd w:val="clear" w:color="auto" w:fill="FFFFFF"/>
        </w:rPr>
        <w:t xml:space="preserve">   </w:t>
      </w:r>
      <w:r>
        <w:rPr>
          <w:rFonts w:ascii="仿宋" w:eastAsia="仿宋" w:hAnsi="仿宋" w:cs="宋体" w:hint="eastAsia"/>
          <w:sz w:val="32"/>
          <w:szCs w:val="32"/>
          <w:shd w:val="clear" w:color="auto" w:fill="FFFFFF"/>
        </w:rPr>
        <w:t>胡</w:t>
      </w:r>
      <w:r>
        <w:rPr>
          <w:rFonts w:ascii="仿宋" w:eastAsia="仿宋" w:hAnsi="仿宋" w:cs="宋体" w:hint="eastAsia"/>
          <w:sz w:val="32"/>
          <w:szCs w:val="32"/>
          <w:shd w:val="clear" w:color="auto" w:fill="FFFFFF"/>
        </w:rPr>
        <w:t xml:space="preserve">  </w:t>
      </w:r>
      <w:r>
        <w:rPr>
          <w:rFonts w:ascii="仿宋" w:eastAsia="仿宋" w:hAnsi="仿宋" w:cs="宋体" w:hint="eastAsia"/>
          <w:sz w:val="32"/>
          <w:szCs w:val="32"/>
          <w:shd w:val="clear" w:color="auto" w:fill="FFFFFF"/>
        </w:rPr>
        <w:t>杨</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电子邮箱：</w:t>
      </w:r>
      <w:r>
        <w:rPr>
          <w:rFonts w:ascii="仿宋" w:eastAsia="仿宋" w:hAnsi="仿宋" w:cs="宋体" w:hint="eastAsia"/>
          <w:sz w:val="32"/>
          <w:szCs w:val="32"/>
          <w:shd w:val="clear" w:color="auto" w:fill="FFFFFF"/>
        </w:rPr>
        <w:t>czddkyc@126.com</w:t>
      </w:r>
    </w:p>
    <w:p w:rsidR="00040E07" w:rsidRDefault="0038379B">
      <w:pPr>
        <w:pStyle w:val="a5"/>
        <w:widowControl/>
        <w:spacing w:beforeAutospacing="0" w:afterAutospacing="0" w:line="510" w:lineRule="atLeast"/>
        <w:ind w:firstLine="420"/>
        <w:rPr>
          <w:rFonts w:ascii="仿宋" w:eastAsia="仿宋" w:hAnsi="仿宋" w:cs="宋体"/>
          <w:b/>
          <w:bCs/>
          <w:sz w:val="32"/>
          <w:szCs w:val="32"/>
          <w:shd w:val="clear" w:color="auto" w:fill="FFFFFF"/>
        </w:rPr>
      </w:pPr>
      <w:r>
        <w:rPr>
          <w:rFonts w:ascii="仿宋" w:eastAsia="仿宋" w:hAnsi="仿宋" w:cs="宋体" w:hint="eastAsia"/>
          <w:b/>
          <w:bCs/>
          <w:sz w:val="32"/>
          <w:szCs w:val="32"/>
          <w:shd w:val="clear" w:color="auto" w:fill="FFFFFF"/>
        </w:rPr>
        <w:t>六、表彰奖励</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获奖优秀论文将颁发证书，并按获奖等级给予一定的奖励。</w:t>
      </w:r>
    </w:p>
    <w:p w:rsidR="00040E07" w:rsidRDefault="0038379B">
      <w:pPr>
        <w:pStyle w:val="a5"/>
        <w:widowControl/>
        <w:spacing w:beforeAutospacing="0" w:afterAutospacing="0" w:line="510" w:lineRule="atLeast"/>
        <w:ind w:firstLine="420"/>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附件：</w:t>
      </w:r>
      <w:r>
        <w:rPr>
          <w:rFonts w:ascii="仿宋" w:eastAsia="仿宋" w:hAnsi="仿宋" w:cs="宋体" w:hint="eastAsia"/>
          <w:sz w:val="32"/>
          <w:szCs w:val="32"/>
          <w:shd w:val="clear" w:color="auto" w:fill="FFFFFF"/>
        </w:rPr>
        <w:t>2022</w:t>
      </w:r>
      <w:r>
        <w:rPr>
          <w:rFonts w:ascii="仿宋" w:eastAsia="仿宋" w:hAnsi="仿宋" w:cs="宋体" w:hint="eastAsia"/>
          <w:sz w:val="32"/>
          <w:szCs w:val="32"/>
          <w:shd w:val="clear" w:color="auto" w:fill="FFFFFF"/>
        </w:rPr>
        <w:t>年常州市终身教育学会优秀论文申报汇总表</w:t>
      </w:r>
    </w:p>
    <w:p w:rsidR="00040E07" w:rsidRDefault="00040E07">
      <w:pPr>
        <w:pStyle w:val="a5"/>
        <w:widowControl/>
        <w:spacing w:beforeAutospacing="0" w:afterAutospacing="0" w:line="510" w:lineRule="atLeast"/>
        <w:ind w:firstLine="420"/>
        <w:rPr>
          <w:rFonts w:ascii="仿宋" w:eastAsia="仿宋" w:hAnsi="仿宋" w:cs="宋体"/>
          <w:sz w:val="32"/>
          <w:szCs w:val="32"/>
          <w:shd w:val="clear" w:color="auto" w:fill="FFFFFF"/>
        </w:rPr>
      </w:pPr>
    </w:p>
    <w:p w:rsidR="00040E07" w:rsidRDefault="0038379B">
      <w:pPr>
        <w:pStyle w:val="a5"/>
        <w:widowControl/>
        <w:spacing w:beforeAutospacing="0" w:afterAutospacing="0" w:line="510" w:lineRule="atLeast"/>
        <w:ind w:firstLine="420"/>
        <w:jc w:val="right"/>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常州市</w:t>
      </w:r>
      <w:r>
        <w:rPr>
          <w:rFonts w:ascii="仿宋" w:eastAsia="仿宋" w:hAnsi="仿宋" w:cs="宋体"/>
          <w:sz w:val="32"/>
          <w:szCs w:val="32"/>
          <w:shd w:val="clear" w:color="auto" w:fill="FFFFFF"/>
        </w:rPr>
        <w:t>社会教育服务指导中心</w:t>
      </w:r>
    </w:p>
    <w:p w:rsidR="00040E07" w:rsidRDefault="0038379B">
      <w:pPr>
        <w:pStyle w:val="a5"/>
        <w:widowControl/>
        <w:spacing w:beforeAutospacing="0" w:afterAutospacing="0" w:line="510" w:lineRule="atLeast"/>
        <w:ind w:firstLine="420"/>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 xml:space="preserve">                        </w:t>
      </w:r>
      <w:r>
        <w:rPr>
          <w:rFonts w:ascii="仿宋" w:eastAsia="仿宋" w:hAnsi="仿宋" w:cs="宋体" w:hint="eastAsia"/>
          <w:sz w:val="32"/>
          <w:szCs w:val="32"/>
          <w:shd w:val="clear" w:color="auto" w:fill="FFFFFF"/>
        </w:rPr>
        <w:t>常州市终身教育学会</w:t>
      </w:r>
    </w:p>
    <w:p w:rsidR="00040E07" w:rsidRDefault="0038379B">
      <w:pPr>
        <w:pStyle w:val="a5"/>
        <w:widowControl/>
        <w:spacing w:beforeAutospacing="0" w:afterAutospacing="0" w:line="510" w:lineRule="atLeast"/>
        <w:jc w:val="center"/>
        <w:rPr>
          <w:rFonts w:ascii="仿宋" w:eastAsia="仿宋" w:hAnsi="仿宋" w:cs="宋体"/>
          <w:sz w:val="32"/>
          <w:szCs w:val="32"/>
          <w:shd w:val="clear" w:color="auto" w:fill="FFFFFF"/>
        </w:rPr>
      </w:pPr>
      <w:r>
        <w:rPr>
          <w:rFonts w:ascii="仿宋" w:eastAsia="仿宋" w:hAnsi="仿宋" w:cs="宋体" w:hint="eastAsia"/>
          <w:sz w:val="32"/>
          <w:szCs w:val="32"/>
          <w:shd w:val="clear" w:color="auto" w:fill="FFFFFF"/>
        </w:rPr>
        <w:t xml:space="preserve">                          </w:t>
      </w:r>
      <w:r>
        <w:rPr>
          <w:rFonts w:ascii="仿宋" w:eastAsia="仿宋" w:hAnsi="仿宋" w:cs="宋体" w:hint="eastAsia"/>
          <w:sz w:val="32"/>
          <w:szCs w:val="32"/>
          <w:shd w:val="clear" w:color="auto" w:fill="FFFFFF"/>
        </w:rPr>
        <w:t>2022</w:t>
      </w:r>
      <w:r>
        <w:rPr>
          <w:rFonts w:ascii="仿宋" w:eastAsia="仿宋" w:hAnsi="仿宋" w:cs="宋体" w:hint="eastAsia"/>
          <w:sz w:val="32"/>
          <w:szCs w:val="32"/>
          <w:shd w:val="clear" w:color="auto" w:fill="FFFFFF"/>
        </w:rPr>
        <w:t>年</w:t>
      </w:r>
      <w:r>
        <w:rPr>
          <w:rFonts w:ascii="仿宋" w:eastAsia="仿宋" w:hAnsi="仿宋" w:cs="宋体" w:hint="eastAsia"/>
          <w:sz w:val="32"/>
          <w:szCs w:val="32"/>
          <w:shd w:val="clear" w:color="auto" w:fill="FFFFFF"/>
        </w:rPr>
        <w:t>10</w:t>
      </w:r>
      <w:r>
        <w:rPr>
          <w:rFonts w:ascii="仿宋" w:eastAsia="仿宋" w:hAnsi="仿宋" w:cs="宋体" w:hint="eastAsia"/>
          <w:sz w:val="32"/>
          <w:szCs w:val="32"/>
          <w:shd w:val="clear" w:color="auto" w:fill="FFFFFF"/>
        </w:rPr>
        <w:t>月</w:t>
      </w:r>
      <w:r>
        <w:rPr>
          <w:rFonts w:ascii="仿宋" w:eastAsia="仿宋" w:hAnsi="仿宋" w:cs="宋体" w:hint="eastAsia"/>
          <w:sz w:val="32"/>
          <w:szCs w:val="32"/>
          <w:shd w:val="clear" w:color="auto" w:fill="FFFFFF"/>
        </w:rPr>
        <w:t>20</w:t>
      </w:r>
      <w:r>
        <w:rPr>
          <w:rFonts w:ascii="仿宋" w:eastAsia="仿宋" w:hAnsi="仿宋" w:cs="宋体" w:hint="eastAsia"/>
          <w:sz w:val="32"/>
          <w:szCs w:val="32"/>
          <w:shd w:val="clear" w:color="auto" w:fill="FFFFFF"/>
        </w:rPr>
        <w:t>日</w:t>
      </w:r>
    </w:p>
    <w:p w:rsidR="00040E07" w:rsidRDefault="00040E07">
      <w:pPr>
        <w:pStyle w:val="a5"/>
        <w:widowControl/>
        <w:spacing w:beforeAutospacing="0" w:afterAutospacing="0" w:line="510" w:lineRule="atLeast"/>
        <w:jc w:val="right"/>
        <w:rPr>
          <w:rFonts w:ascii="仿宋" w:eastAsia="仿宋" w:hAnsi="仿宋" w:cs="宋体"/>
          <w:color w:val="666666"/>
          <w:sz w:val="32"/>
          <w:szCs w:val="32"/>
          <w:shd w:val="clear" w:color="auto" w:fill="FFFFFF"/>
        </w:rPr>
      </w:pPr>
    </w:p>
    <w:p w:rsidR="00040E07" w:rsidRDefault="00040E07">
      <w:pPr>
        <w:pStyle w:val="a5"/>
        <w:widowControl/>
        <w:spacing w:beforeAutospacing="0" w:afterAutospacing="0" w:line="510" w:lineRule="atLeast"/>
        <w:jc w:val="right"/>
        <w:rPr>
          <w:rFonts w:ascii="仿宋" w:eastAsia="仿宋" w:hAnsi="仿宋" w:cs="宋体"/>
          <w:color w:val="666666"/>
          <w:sz w:val="32"/>
          <w:szCs w:val="32"/>
          <w:shd w:val="clear" w:color="auto" w:fill="FFFFFF"/>
        </w:rPr>
      </w:pPr>
    </w:p>
    <w:p w:rsidR="00040E07" w:rsidRDefault="00040E07">
      <w:pPr>
        <w:pStyle w:val="a5"/>
        <w:widowControl/>
        <w:spacing w:beforeAutospacing="0" w:afterAutospacing="0" w:line="510" w:lineRule="atLeast"/>
        <w:jc w:val="right"/>
        <w:rPr>
          <w:rFonts w:ascii="仿宋" w:eastAsia="仿宋" w:hAnsi="仿宋" w:cs="宋体"/>
          <w:color w:val="666666"/>
          <w:sz w:val="32"/>
          <w:szCs w:val="32"/>
          <w:shd w:val="clear" w:color="auto" w:fill="FFFFFF"/>
        </w:rPr>
      </w:pPr>
    </w:p>
    <w:p w:rsidR="00040E07" w:rsidRDefault="00040E07">
      <w:pPr>
        <w:pStyle w:val="a5"/>
        <w:widowControl/>
        <w:spacing w:beforeAutospacing="0" w:afterAutospacing="0" w:line="510" w:lineRule="atLeast"/>
        <w:jc w:val="right"/>
        <w:rPr>
          <w:rFonts w:ascii="仿宋" w:eastAsia="仿宋" w:hAnsi="仿宋" w:cs="宋体"/>
          <w:color w:val="666666"/>
          <w:sz w:val="32"/>
          <w:szCs w:val="32"/>
          <w:shd w:val="clear" w:color="auto" w:fill="FFFFFF"/>
        </w:rPr>
      </w:pPr>
    </w:p>
    <w:p w:rsidR="00040E07" w:rsidRDefault="0038379B">
      <w:pPr>
        <w:pStyle w:val="a5"/>
        <w:widowControl/>
        <w:spacing w:beforeAutospacing="0" w:afterAutospacing="0" w:line="510" w:lineRule="atLeast"/>
        <w:ind w:right="640"/>
        <w:jc w:val="center"/>
        <w:rPr>
          <w:rFonts w:ascii="仿宋" w:eastAsia="仿宋" w:hAnsi="仿宋" w:cs="宋体"/>
          <w:sz w:val="32"/>
          <w:szCs w:val="32"/>
        </w:rPr>
      </w:pPr>
      <w:r>
        <w:rPr>
          <w:rFonts w:ascii="仿宋" w:eastAsia="仿宋" w:hAnsi="仿宋" w:cs="宋体" w:hint="eastAsia"/>
          <w:color w:val="666666"/>
          <w:sz w:val="32"/>
          <w:szCs w:val="32"/>
          <w:shd w:val="clear" w:color="auto" w:fill="FFFFFF"/>
        </w:rPr>
        <w:t xml:space="preserve">                                                            </w:t>
      </w:r>
    </w:p>
    <w:sectPr w:rsidR="00040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charset w:val="86"/>
    <w:family w:val="auto"/>
    <w:pitch w:val="default"/>
    <w:sig w:usb0="A00002BF" w:usb1="38CF7CFA" w:usb2="00082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宋体-方正超大字符集">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GEyNDc0ODlhOTdiZTNkZmZiOWI4YWJjMGIwZjIifQ=="/>
  </w:docVars>
  <w:rsids>
    <w:rsidRoot w:val="006425AE"/>
    <w:rsid w:val="00013E17"/>
    <w:rsid w:val="00040E07"/>
    <w:rsid w:val="001E209F"/>
    <w:rsid w:val="003640B2"/>
    <w:rsid w:val="0038379B"/>
    <w:rsid w:val="006425AE"/>
    <w:rsid w:val="006C54DC"/>
    <w:rsid w:val="007D7458"/>
    <w:rsid w:val="0081603B"/>
    <w:rsid w:val="0092193F"/>
    <w:rsid w:val="009D65D1"/>
    <w:rsid w:val="00F452DA"/>
    <w:rsid w:val="00FA3FB9"/>
    <w:rsid w:val="0CDD7647"/>
    <w:rsid w:val="3DF03D8B"/>
    <w:rsid w:val="6D8A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AFC48D9-A40E-4981-B7B9-D1D2FB7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gjff</dc:creator>
  <cp:lastModifiedBy>许美娟(常州)</cp:lastModifiedBy>
  <cp:revision>9</cp:revision>
  <dcterms:created xsi:type="dcterms:W3CDTF">2014-10-29T12:08:00Z</dcterms:created>
  <dcterms:modified xsi:type="dcterms:W3CDTF">2022-10-20T03:47:00Z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843222823CEE42F4A0624F2C8223C1E2</vt:lpwstr>
  </property>
</Properties>
</file>