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8E8C" w14:textId="2E965E35" w:rsidR="0096307F" w:rsidRPr="00AD1BD7" w:rsidRDefault="004A6789" w:rsidP="0096307F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/>
          <w:b/>
          <w:kern w:val="2"/>
          <w:sz w:val="28"/>
          <w:szCs w:val="28"/>
        </w:rPr>
      </w:pPr>
      <w:r w:rsidRPr="00AD1BD7">
        <w:rPr>
          <w:rFonts w:ascii="仿宋" w:eastAsia="仿宋" w:hAnsi="仿宋" w:hint="eastAsia"/>
          <w:b/>
          <w:kern w:val="2"/>
          <w:sz w:val="28"/>
          <w:szCs w:val="28"/>
        </w:rPr>
        <w:t>附件5</w:t>
      </w:r>
      <w:r w:rsidR="009C4F10">
        <w:rPr>
          <w:rFonts w:ascii="仿宋" w:eastAsia="仿宋" w:hAnsi="仿宋" w:hint="eastAsia"/>
          <w:b/>
          <w:kern w:val="2"/>
          <w:sz w:val="28"/>
          <w:szCs w:val="28"/>
        </w:rPr>
        <w:t>.</w:t>
      </w:r>
      <w:r w:rsidR="0096307F" w:rsidRPr="00AD1BD7">
        <w:rPr>
          <w:rFonts w:ascii="仿宋" w:eastAsia="仿宋" w:hAnsi="仿宋" w:hint="eastAsia"/>
          <w:b/>
          <w:kern w:val="2"/>
          <w:sz w:val="28"/>
          <w:szCs w:val="28"/>
        </w:rPr>
        <w:t>教学设计样例</w:t>
      </w:r>
      <w:r w:rsidRPr="00AD1BD7">
        <w:rPr>
          <w:rFonts w:ascii="仿宋" w:eastAsia="仿宋" w:hAnsi="仿宋" w:hint="eastAsia"/>
          <w:b/>
          <w:kern w:val="2"/>
          <w:sz w:val="28"/>
          <w:szCs w:val="28"/>
        </w:rPr>
        <w:t>模板</w:t>
      </w:r>
      <w:r w:rsidR="00C250B8" w:rsidRPr="00AD1BD7">
        <w:rPr>
          <w:rFonts w:ascii="仿宋" w:eastAsia="仿宋" w:hAnsi="仿宋" w:hint="eastAsia"/>
          <w:b/>
          <w:kern w:val="2"/>
          <w:sz w:val="28"/>
          <w:szCs w:val="28"/>
        </w:rPr>
        <w:t>（以中国现当代文学为例</w:t>
      </w:r>
      <w:r w:rsidR="00C250B8" w:rsidRPr="00AD1BD7">
        <w:rPr>
          <w:rFonts w:ascii="仿宋" w:eastAsia="仿宋" w:hAnsi="仿宋"/>
          <w:b/>
          <w:kern w:val="2"/>
          <w:sz w:val="28"/>
          <w:szCs w:val="28"/>
        </w:rPr>
        <w:t>）</w:t>
      </w:r>
    </w:p>
    <w:p w14:paraId="032274BE" w14:textId="77777777" w:rsidR="004A6789" w:rsidRPr="00C250B8" w:rsidRDefault="004A6789" w:rsidP="0096307F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/>
          <w:b/>
          <w:kern w:val="2"/>
          <w:sz w:val="24"/>
          <w:szCs w:val="24"/>
        </w:rPr>
      </w:pPr>
      <w:r w:rsidRPr="00C250B8">
        <w:rPr>
          <w:rFonts w:ascii="黑体" w:eastAsia="黑体" w:hAnsi="黑体" w:hint="eastAsia"/>
          <w:b/>
          <w:kern w:val="2"/>
          <w:sz w:val="24"/>
          <w:szCs w:val="24"/>
        </w:rPr>
        <w:t>一、基本信息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687"/>
        <w:gridCol w:w="2444"/>
        <w:gridCol w:w="1244"/>
        <w:gridCol w:w="2125"/>
      </w:tblGrid>
      <w:tr w:rsidR="004A6789" w14:paraId="2736329E" w14:textId="77777777" w:rsidTr="00514FD5">
        <w:tc>
          <w:tcPr>
            <w:tcW w:w="2689" w:type="dxa"/>
          </w:tcPr>
          <w:p w14:paraId="5BE5555E" w14:textId="77777777" w:rsidR="004A6789" w:rsidRPr="00C250B8" w:rsidRDefault="004A6789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 w:rsidRPr="00C250B8">
              <w:rPr>
                <w:rFonts w:ascii="仿宋" w:eastAsia="仿宋" w:hAnsi="仿宋"/>
                <w:b/>
                <w:sz w:val="24"/>
                <w:szCs w:val="24"/>
              </w:rPr>
              <w:t>课程名称</w:t>
            </w:r>
          </w:p>
        </w:tc>
        <w:tc>
          <w:tcPr>
            <w:tcW w:w="2445" w:type="dxa"/>
          </w:tcPr>
          <w:p w14:paraId="0808E7C6" w14:textId="77777777" w:rsidR="004A6789" w:rsidRPr="008C7E41" w:rsidRDefault="00C250B8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中国现当代文学</w:t>
            </w:r>
          </w:p>
        </w:tc>
        <w:tc>
          <w:tcPr>
            <w:tcW w:w="1240" w:type="dxa"/>
          </w:tcPr>
          <w:p w14:paraId="58B03B45" w14:textId="77777777" w:rsidR="004A6789" w:rsidRPr="00C250B8" w:rsidRDefault="004A6789" w:rsidP="004A6789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 w:rsidRPr="00C250B8">
              <w:rPr>
                <w:rFonts w:ascii="仿宋" w:eastAsia="仿宋" w:hAnsi="仿宋"/>
                <w:b/>
                <w:sz w:val="24"/>
                <w:szCs w:val="24"/>
              </w:rPr>
              <w:t>主讲教师</w:t>
            </w:r>
          </w:p>
        </w:tc>
        <w:tc>
          <w:tcPr>
            <w:tcW w:w="2126" w:type="dxa"/>
          </w:tcPr>
          <w:p w14:paraId="7BDEA393" w14:textId="77777777" w:rsidR="004A6789" w:rsidRPr="00513366" w:rsidRDefault="004A6789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14FD5" w14:paraId="2FA1A4B6" w14:textId="77777777" w:rsidTr="00514FD5">
        <w:tc>
          <w:tcPr>
            <w:tcW w:w="2689" w:type="dxa"/>
          </w:tcPr>
          <w:p w14:paraId="6540A6BF" w14:textId="77777777" w:rsidR="00514FD5" w:rsidRPr="00C250B8" w:rsidRDefault="00514FD5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 w:rsidRPr="00C250B8">
              <w:rPr>
                <w:rFonts w:ascii="仿宋" w:eastAsia="仿宋" w:hAnsi="仿宋" w:hint="eastAsia"/>
                <w:b/>
                <w:sz w:val="24"/>
                <w:szCs w:val="24"/>
              </w:rPr>
              <w:t>讲授</w:t>
            </w:r>
            <w:r w:rsidRPr="00C250B8">
              <w:rPr>
                <w:rFonts w:ascii="仿宋" w:eastAsia="仿宋" w:hAnsi="仿宋"/>
                <w:b/>
                <w:sz w:val="24"/>
                <w:szCs w:val="24"/>
              </w:rPr>
              <w:t>内容</w:t>
            </w:r>
            <w:r w:rsidRPr="00C250B8">
              <w:rPr>
                <w:rFonts w:ascii="仿宋" w:eastAsia="仿宋" w:hAnsi="仿宋" w:hint="eastAsia"/>
                <w:b/>
                <w:sz w:val="24"/>
                <w:szCs w:val="24"/>
              </w:rPr>
              <w:t>（章节知识点）</w:t>
            </w:r>
          </w:p>
        </w:tc>
        <w:tc>
          <w:tcPr>
            <w:tcW w:w="2445" w:type="dxa"/>
          </w:tcPr>
          <w:p w14:paraId="7C49D4EF" w14:textId="77777777" w:rsidR="00514FD5" w:rsidRPr="008C7E41" w:rsidRDefault="00514FD5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color w:val="00B0F0"/>
                <w:kern w:val="2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老舍小说《骆驼祥子》</w:t>
            </w:r>
          </w:p>
        </w:tc>
        <w:tc>
          <w:tcPr>
            <w:tcW w:w="1245" w:type="dxa"/>
          </w:tcPr>
          <w:p w14:paraId="377AD614" w14:textId="77777777" w:rsidR="00514FD5" w:rsidRPr="008C7E41" w:rsidRDefault="00514FD5" w:rsidP="00514FD5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color w:val="00B0F0"/>
                <w:kern w:val="2"/>
                <w:sz w:val="24"/>
                <w:szCs w:val="24"/>
              </w:rPr>
            </w:pPr>
            <w:r w:rsidRPr="00514FD5">
              <w:rPr>
                <w:rFonts w:ascii="仿宋" w:eastAsia="仿宋" w:hAnsi="仿宋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2121" w:type="dxa"/>
          </w:tcPr>
          <w:p w14:paraId="7E737D7A" w14:textId="77777777" w:rsidR="00514FD5" w:rsidRPr="008C7E41" w:rsidRDefault="00514FD5" w:rsidP="00514FD5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color w:val="00B0F0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B0F0"/>
                <w:kern w:val="2"/>
                <w:sz w:val="24"/>
                <w:szCs w:val="24"/>
              </w:rPr>
              <w:t>45分钟</w:t>
            </w:r>
          </w:p>
        </w:tc>
      </w:tr>
      <w:tr w:rsidR="004A6789" w14:paraId="7C7ED08A" w14:textId="77777777" w:rsidTr="00C250B8">
        <w:trPr>
          <w:trHeight w:val="802"/>
        </w:trPr>
        <w:tc>
          <w:tcPr>
            <w:tcW w:w="2689" w:type="dxa"/>
          </w:tcPr>
          <w:p w14:paraId="6738A977" w14:textId="77777777" w:rsidR="004A6789" w:rsidRPr="00C250B8" w:rsidRDefault="004A6789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 w:rsidRPr="00C250B8">
              <w:rPr>
                <w:rFonts w:ascii="仿宋" w:eastAsia="仿宋" w:hAnsi="仿宋" w:hint="eastAsia"/>
                <w:b/>
                <w:kern w:val="2"/>
                <w:sz w:val="24"/>
                <w:szCs w:val="24"/>
              </w:rPr>
              <w:t>课堂教学目标</w:t>
            </w:r>
          </w:p>
        </w:tc>
        <w:tc>
          <w:tcPr>
            <w:tcW w:w="5811" w:type="dxa"/>
            <w:gridSpan w:val="3"/>
          </w:tcPr>
          <w:p w14:paraId="03CA21C9" w14:textId="77777777" w:rsidR="004A6789" w:rsidRPr="008C7E41" w:rsidRDefault="00C250B8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color w:val="00B0F0"/>
                <w:kern w:val="2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1.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梳理小说的情节和人物关系；2.品评小说中</w:t>
            </w:r>
            <w:proofErr w:type="gramStart"/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祥</w:t>
            </w:r>
            <w:proofErr w:type="gramEnd"/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子的性格特征。</w:t>
            </w:r>
          </w:p>
        </w:tc>
      </w:tr>
      <w:tr w:rsidR="004A6789" w14:paraId="7E9BE3EA" w14:textId="77777777" w:rsidTr="00C250B8">
        <w:trPr>
          <w:trHeight w:val="700"/>
        </w:trPr>
        <w:tc>
          <w:tcPr>
            <w:tcW w:w="2689" w:type="dxa"/>
          </w:tcPr>
          <w:p w14:paraId="28134B00" w14:textId="77777777" w:rsidR="004A6789" w:rsidRPr="00C250B8" w:rsidRDefault="00513366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proofErr w:type="gramStart"/>
            <w:r w:rsidRPr="00C250B8">
              <w:rPr>
                <w:rFonts w:ascii="仿宋" w:eastAsia="仿宋" w:hAnsi="仿宋" w:hint="eastAsia"/>
                <w:b/>
                <w:kern w:val="2"/>
                <w:sz w:val="24"/>
                <w:szCs w:val="24"/>
              </w:rPr>
              <w:t>课堂</w:t>
            </w:r>
            <w:r w:rsidR="004A6789" w:rsidRPr="00C250B8">
              <w:rPr>
                <w:rFonts w:ascii="仿宋" w:eastAsia="仿宋" w:hAnsi="仿宋" w:hint="eastAsia"/>
                <w:b/>
                <w:kern w:val="2"/>
                <w:sz w:val="24"/>
                <w:szCs w:val="24"/>
              </w:rPr>
              <w:t>思政育人</w:t>
            </w:r>
            <w:proofErr w:type="gramEnd"/>
            <w:r w:rsidR="004A6789" w:rsidRPr="00C250B8">
              <w:rPr>
                <w:rFonts w:ascii="仿宋" w:eastAsia="仿宋" w:hAnsi="仿宋" w:hint="eastAsia"/>
                <w:b/>
                <w:kern w:val="2"/>
                <w:sz w:val="24"/>
                <w:szCs w:val="24"/>
              </w:rPr>
              <w:t>目标</w:t>
            </w:r>
          </w:p>
        </w:tc>
        <w:tc>
          <w:tcPr>
            <w:tcW w:w="5811" w:type="dxa"/>
            <w:gridSpan w:val="3"/>
          </w:tcPr>
          <w:p w14:paraId="07310510" w14:textId="77777777" w:rsidR="004A6789" w:rsidRPr="008C7E41" w:rsidRDefault="00C250B8" w:rsidP="0096307F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color w:val="00B0F0"/>
                <w:kern w:val="2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1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.解读小说的主题（“自由、独立的劳动者之歌”），对学生开展劳动教育，明确幸福是靠奋斗出来的道理；2.结合作品开展勤劳团结的中华民族传统美德教育。</w:t>
            </w:r>
          </w:p>
        </w:tc>
      </w:tr>
    </w:tbl>
    <w:p w14:paraId="3D83958C" w14:textId="77777777" w:rsidR="004A6789" w:rsidRPr="00C250B8" w:rsidRDefault="004A6789" w:rsidP="0096307F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/>
          <w:b/>
          <w:kern w:val="2"/>
          <w:sz w:val="24"/>
          <w:szCs w:val="24"/>
        </w:rPr>
      </w:pPr>
      <w:r w:rsidRPr="00C250B8">
        <w:rPr>
          <w:rFonts w:ascii="黑体" w:eastAsia="黑体" w:hAnsi="黑体" w:hint="eastAsia"/>
          <w:b/>
          <w:kern w:val="2"/>
          <w:sz w:val="24"/>
          <w:szCs w:val="24"/>
        </w:rPr>
        <w:t>二、教学设计</w:t>
      </w:r>
    </w:p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976"/>
        <w:gridCol w:w="1560"/>
        <w:gridCol w:w="1417"/>
        <w:gridCol w:w="913"/>
      </w:tblGrid>
      <w:tr w:rsidR="0096307F" w14:paraId="353913EB" w14:textId="77777777" w:rsidTr="00CB57D7">
        <w:trPr>
          <w:trHeight w:val="546"/>
        </w:trPr>
        <w:tc>
          <w:tcPr>
            <w:tcW w:w="1668" w:type="dxa"/>
            <w:vAlign w:val="center"/>
          </w:tcPr>
          <w:p w14:paraId="7C0CFA57" w14:textId="77777777" w:rsidR="0096307F" w:rsidRPr="00C250B8" w:rsidRDefault="0096307F" w:rsidP="00CB57D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50B8">
              <w:rPr>
                <w:rFonts w:ascii="仿宋" w:eastAsia="仿宋" w:hAnsi="仿宋" w:hint="eastAsia"/>
                <w:b/>
                <w:sz w:val="24"/>
                <w:szCs w:val="24"/>
              </w:rPr>
              <w:t>主要环节</w:t>
            </w:r>
          </w:p>
        </w:tc>
        <w:tc>
          <w:tcPr>
            <w:tcW w:w="2976" w:type="dxa"/>
            <w:vAlign w:val="center"/>
          </w:tcPr>
          <w:p w14:paraId="18ECDDAF" w14:textId="77777777" w:rsidR="0096307F" w:rsidRPr="00C250B8" w:rsidRDefault="0096307F" w:rsidP="00CB57D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50B8">
              <w:rPr>
                <w:rFonts w:ascii="仿宋" w:eastAsia="仿宋" w:hAnsi="仿宋" w:hint="eastAsia"/>
                <w:b/>
                <w:sz w:val="24"/>
                <w:szCs w:val="24"/>
              </w:rPr>
              <w:t>学生活动</w:t>
            </w:r>
          </w:p>
        </w:tc>
        <w:tc>
          <w:tcPr>
            <w:tcW w:w="1560" w:type="dxa"/>
            <w:vAlign w:val="center"/>
          </w:tcPr>
          <w:p w14:paraId="520142A3" w14:textId="77777777" w:rsidR="0096307F" w:rsidRPr="00C250B8" w:rsidRDefault="0096307F" w:rsidP="00CB57D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50B8">
              <w:rPr>
                <w:rFonts w:ascii="仿宋" w:eastAsia="仿宋" w:hAnsi="仿宋"/>
                <w:b/>
                <w:sz w:val="24"/>
                <w:szCs w:val="24"/>
              </w:rPr>
              <w:t>教师活动</w:t>
            </w:r>
          </w:p>
        </w:tc>
        <w:tc>
          <w:tcPr>
            <w:tcW w:w="1417" w:type="dxa"/>
            <w:vAlign w:val="center"/>
          </w:tcPr>
          <w:p w14:paraId="15664CAC" w14:textId="77777777" w:rsidR="0096307F" w:rsidRPr="00C250B8" w:rsidRDefault="0096307F" w:rsidP="00CB57D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50B8">
              <w:rPr>
                <w:rFonts w:ascii="仿宋" w:eastAsia="仿宋" w:hAnsi="仿宋" w:hint="eastAsia"/>
                <w:b/>
                <w:sz w:val="24"/>
                <w:szCs w:val="24"/>
              </w:rPr>
              <w:t>学习目标</w:t>
            </w:r>
          </w:p>
        </w:tc>
        <w:tc>
          <w:tcPr>
            <w:tcW w:w="913" w:type="dxa"/>
            <w:vAlign w:val="center"/>
          </w:tcPr>
          <w:p w14:paraId="109813B7" w14:textId="77777777" w:rsidR="0096307F" w:rsidRPr="00C250B8" w:rsidRDefault="0096307F" w:rsidP="00CB57D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50B8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</w:tr>
      <w:tr w:rsidR="0096307F" w14:paraId="3A5AA0E5" w14:textId="77777777" w:rsidTr="008C7E41">
        <w:trPr>
          <w:trHeight w:val="661"/>
        </w:trPr>
        <w:tc>
          <w:tcPr>
            <w:tcW w:w="1668" w:type="dxa"/>
            <w:vAlign w:val="center"/>
          </w:tcPr>
          <w:p w14:paraId="69BE004D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导入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新课</w:t>
            </w:r>
          </w:p>
        </w:tc>
        <w:tc>
          <w:tcPr>
            <w:tcW w:w="2976" w:type="dxa"/>
            <w:vAlign w:val="center"/>
          </w:tcPr>
          <w:p w14:paraId="391E7353" w14:textId="77777777" w:rsidR="0096307F" w:rsidRPr="008C7E41" w:rsidRDefault="0096307F" w:rsidP="00CB57D7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（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看视频</w:t>
            </w: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14:paraId="603AF976" w14:textId="77777777" w:rsidR="0096307F" w:rsidRPr="008C7E41" w:rsidRDefault="0096307F" w:rsidP="008C7E41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回顾老舍的创作经历</w:t>
            </w:r>
          </w:p>
        </w:tc>
        <w:tc>
          <w:tcPr>
            <w:tcW w:w="1417" w:type="dxa"/>
            <w:vAlign w:val="center"/>
          </w:tcPr>
          <w:p w14:paraId="51811A8E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了解老舍创作《骆驼祥子》的缘起</w:t>
            </w:r>
          </w:p>
        </w:tc>
        <w:tc>
          <w:tcPr>
            <w:tcW w:w="913" w:type="dxa"/>
            <w:vAlign w:val="center"/>
          </w:tcPr>
          <w:p w14:paraId="60E488A2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2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  <w:tr w:rsidR="0096307F" w14:paraId="792A28CE" w14:textId="77777777" w:rsidTr="008C7E41">
        <w:trPr>
          <w:trHeight w:val="605"/>
        </w:trPr>
        <w:tc>
          <w:tcPr>
            <w:tcW w:w="1668" w:type="dxa"/>
            <w:vMerge w:val="restart"/>
            <w:vAlign w:val="center"/>
          </w:tcPr>
          <w:p w14:paraId="41DB3633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  <w:p w14:paraId="11BB2789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  <w:p w14:paraId="53E8608D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b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b/>
                <w:color w:val="00B0F0"/>
                <w:sz w:val="24"/>
                <w:szCs w:val="24"/>
              </w:rPr>
              <w:t>信息交互</w:t>
            </w:r>
          </w:p>
          <w:p w14:paraId="14CCDA64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（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情节与人物关系</w:t>
            </w: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）</w:t>
            </w:r>
          </w:p>
        </w:tc>
        <w:tc>
          <w:tcPr>
            <w:tcW w:w="2976" w:type="dxa"/>
            <w:vAlign w:val="center"/>
          </w:tcPr>
          <w:p w14:paraId="11E2E7A7" w14:textId="77777777" w:rsidR="0096307F" w:rsidRPr="008C7E41" w:rsidRDefault="0096307F" w:rsidP="00CB57D7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说一说:分组讨论小说中的人物关系，梳理情节。</w:t>
            </w:r>
          </w:p>
        </w:tc>
        <w:tc>
          <w:tcPr>
            <w:tcW w:w="1560" w:type="dxa"/>
            <w:vAlign w:val="center"/>
          </w:tcPr>
          <w:p w14:paraId="48DDA36C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参与一组的讨论</w:t>
            </w:r>
          </w:p>
        </w:tc>
        <w:tc>
          <w:tcPr>
            <w:tcW w:w="1417" w:type="dxa"/>
            <w:vMerge w:val="restart"/>
            <w:vAlign w:val="center"/>
          </w:tcPr>
          <w:p w14:paraId="79D33116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能理清小说的情节与人物关系</w:t>
            </w:r>
          </w:p>
        </w:tc>
        <w:tc>
          <w:tcPr>
            <w:tcW w:w="913" w:type="dxa"/>
            <w:vAlign w:val="center"/>
          </w:tcPr>
          <w:p w14:paraId="360F0471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4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  <w:tr w:rsidR="0096307F" w14:paraId="5868BFDA" w14:textId="77777777" w:rsidTr="008C7E41">
        <w:trPr>
          <w:trHeight w:val="618"/>
        </w:trPr>
        <w:tc>
          <w:tcPr>
            <w:tcW w:w="1668" w:type="dxa"/>
            <w:vMerge/>
            <w:vAlign w:val="center"/>
          </w:tcPr>
          <w:p w14:paraId="616C6B28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757D558" w14:textId="77777777" w:rsidR="0096307F" w:rsidRPr="008C7E41" w:rsidRDefault="0096307F" w:rsidP="00CB57D7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画一画:小组成员合作，完成</w:t>
            </w:r>
            <w:proofErr w:type="gramStart"/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祥</w:t>
            </w:r>
            <w:proofErr w:type="gramEnd"/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子起起落落的一生图。</w:t>
            </w:r>
          </w:p>
        </w:tc>
        <w:tc>
          <w:tcPr>
            <w:tcW w:w="1560" w:type="dxa"/>
            <w:vAlign w:val="center"/>
          </w:tcPr>
          <w:p w14:paraId="1FA05575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参与一组的活动</w:t>
            </w:r>
          </w:p>
        </w:tc>
        <w:tc>
          <w:tcPr>
            <w:tcW w:w="1417" w:type="dxa"/>
            <w:vMerge/>
            <w:vAlign w:val="center"/>
          </w:tcPr>
          <w:p w14:paraId="64FB1DBA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10B05991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3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  <w:tr w:rsidR="0096307F" w14:paraId="3E08CE70" w14:textId="77777777" w:rsidTr="008C7E41">
        <w:trPr>
          <w:trHeight w:val="567"/>
        </w:trPr>
        <w:tc>
          <w:tcPr>
            <w:tcW w:w="1668" w:type="dxa"/>
            <w:vMerge/>
            <w:vAlign w:val="center"/>
          </w:tcPr>
          <w:p w14:paraId="45950688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1285E4F" w14:textId="77777777" w:rsidR="0096307F" w:rsidRPr="008C7E41" w:rsidRDefault="0096307F" w:rsidP="00CB57D7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讲一讲:分组展示，加深对</w:t>
            </w:r>
            <w:proofErr w:type="gramStart"/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祥</w:t>
            </w:r>
            <w:proofErr w:type="gramEnd"/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子“北漂”的认识。</w:t>
            </w:r>
          </w:p>
        </w:tc>
        <w:tc>
          <w:tcPr>
            <w:tcW w:w="1560" w:type="dxa"/>
            <w:vAlign w:val="center"/>
          </w:tcPr>
          <w:p w14:paraId="04B6BA72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组织学生展示学习成果</w:t>
            </w:r>
          </w:p>
        </w:tc>
        <w:tc>
          <w:tcPr>
            <w:tcW w:w="1417" w:type="dxa"/>
            <w:vMerge/>
            <w:vAlign w:val="center"/>
          </w:tcPr>
          <w:p w14:paraId="711B4E4D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3F97CFB9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3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  <w:tr w:rsidR="0096307F" w14:paraId="17E04BE0" w14:textId="77777777" w:rsidTr="008C7E41">
        <w:trPr>
          <w:trHeight w:val="1144"/>
        </w:trPr>
        <w:tc>
          <w:tcPr>
            <w:tcW w:w="1668" w:type="dxa"/>
            <w:vAlign w:val="center"/>
          </w:tcPr>
          <w:p w14:paraId="72E47D8B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b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b/>
                <w:color w:val="00B0F0"/>
                <w:sz w:val="24"/>
                <w:szCs w:val="24"/>
              </w:rPr>
              <w:t>概念交互</w:t>
            </w:r>
          </w:p>
          <w:p w14:paraId="42B13C0D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（性格特征）</w:t>
            </w:r>
          </w:p>
        </w:tc>
        <w:tc>
          <w:tcPr>
            <w:tcW w:w="2976" w:type="dxa"/>
            <w:vAlign w:val="center"/>
          </w:tcPr>
          <w:p w14:paraId="2459909F" w14:textId="77777777" w:rsidR="0096307F" w:rsidRPr="008C7E41" w:rsidRDefault="0096307F" w:rsidP="008C7E41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议一议:分组讨论剧中人物的性格特征。</w:t>
            </w:r>
          </w:p>
        </w:tc>
        <w:tc>
          <w:tcPr>
            <w:tcW w:w="1560" w:type="dxa"/>
            <w:vAlign w:val="center"/>
          </w:tcPr>
          <w:p w14:paraId="1B0DEBB2" w14:textId="77777777" w:rsidR="0096307F" w:rsidRPr="008C7E41" w:rsidRDefault="0096307F" w:rsidP="008C7E41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参与一组的讨论</w:t>
            </w:r>
          </w:p>
        </w:tc>
        <w:tc>
          <w:tcPr>
            <w:tcW w:w="1417" w:type="dxa"/>
            <w:vAlign w:val="center"/>
          </w:tcPr>
          <w:p w14:paraId="0017CD88" w14:textId="77777777" w:rsidR="0096307F" w:rsidRPr="008C7E41" w:rsidRDefault="0096307F" w:rsidP="008C7E41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会评价剧中人的性格特点</w:t>
            </w:r>
          </w:p>
        </w:tc>
        <w:tc>
          <w:tcPr>
            <w:tcW w:w="913" w:type="dxa"/>
            <w:vAlign w:val="center"/>
          </w:tcPr>
          <w:p w14:paraId="2C3480EC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6分钟</w:t>
            </w:r>
          </w:p>
          <w:p w14:paraId="75429F25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</w:tr>
      <w:tr w:rsidR="0096307F" w14:paraId="17869586" w14:textId="77777777" w:rsidTr="008C7E41">
        <w:trPr>
          <w:trHeight w:val="1156"/>
        </w:trPr>
        <w:tc>
          <w:tcPr>
            <w:tcW w:w="1668" w:type="dxa"/>
            <w:vAlign w:val="center"/>
          </w:tcPr>
          <w:p w14:paraId="12CB868D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  <w:p w14:paraId="24F58F37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b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b/>
                <w:color w:val="00B0F0"/>
                <w:sz w:val="24"/>
                <w:szCs w:val="24"/>
              </w:rPr>
              <w:t>沉浸式</w:t>
            </w:r>
          </w:p>
          <w:p w14:paraId="7B83E919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b/>
                <w:color w:val="00B0F0"/>
                <w:sz w:val="24"/>
                <w:szCs w:val="24"/>
              </w:rPr>
              <w:t>交互</w:t>
            </w:r>
          </w:p>
        </w:tc>
        <w:tc>
          <w:tcPr>
            <w:tcW w:w="2976" w:type="dxa"/>
            <w:vAlign w:val="center"/>
          </w:tcPr>
          <w:p w14:paraId="0E926629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演一演:</w:t>
            </w:r>
            <w:proofErr w:type="gramStart"/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祥</w:t>
            </w:r>
            <w:proofErr w:type="gramEnd"/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子三起三落买车失车的场景。</w:t>
            </w:r>
          </w:p>
        </w:tc>
        <w:tc>
          <w:tcPr>
            <w:tcW w:w="1560" w:type="dxa"/>
            <w:vAlign w:val="center"/>
          </w:tcPr>
          <w:p w14:paraId="2165F2F6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要求学生认真观看，组织评议。</w:t>
            </w:r>
          </w:p>
        </w:tc>
        <w:tc>
          <w:tcPr>
            <w:tcW w:w="1417" w:type="dxa"/>
            <w:vAlign w:val="center"/>
          </w:tcPr>
          <w:p w14:paraId="5F268675" w14:textId="77777777" w:rsidR="0096307F" w:rsidRPr="008C7E41" w:rsidRDefault="0096307F" w:rsidP="008C7E41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揣摩</w:t>
            </w:r>
            <w:proofErr w:type="gramStart"/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祥</w:t>
            </w:r>
            <w:proofErr w:type="gramEnd"/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子的性格特征</w:t>
            </w:r>
          </w:p>
        </w:tc>
        <w:tc>
          <w:tcPr>
            <w:tcW w:w="913" w:type="dxa"/>
            <w:vAlign w:val="center"/>
          </w:tcPr>
          <w:p w14:paraId="64010E18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8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  <w:tr w:rsidR="0096307F" w14:paraId="35F3FF84" w14:textId="77777777" w:rsidTr="008C7E41">
        <w:trPr>
          <w:trHeight w:val="567"/>
        </w:trPr>
        <w:tc>
          <w:tcPr>
            <w:tcW w:w="1668" w:type="dxa"/>
            <w:vMerge w:val="restart"/>
            <w:vAlign w:val="center"/>
          </w:tcPr>
          <w:p w14:paraId="2122F140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  <w:p w14:paraId="548DE73C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  <w:p w14:paraId="62ECD178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b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b/>
                <w:color w:val="00B0F0"/>
                <w:sz w:val="24"/>
                <w:szCs w:val="24"/>
              </w:rPr>
              <w:lastRenderedPageBreak/>
              <w:t>挑战与提升</w:t>
            </w:r>
          </w:p>
          <w:p w14:paraId="322CDF48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(勤劳团结的中华民族传统美德)</w:t>
            </w:r>
          </w:p>
        </w:tc>
        <w:tc>
          <w:tcPr>
            <w:tcW w:w="2976" w:type="dxa"/>
            <w:vAlign w:val="center"/>
          </w:tcPr>
          <w:p w14:paraId="7E7E9C34" w14:textId="77777777" w:rsidR="0096307F" w:rsidRPr="008C7E41" w:rsidRDefault="0096307F" w:rsidP="00CB57D7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lastRenderedPageBreak/>
              <w:t>评一评: 自由发言，关于</w:t>
            </w:r>
            <w:proofErr w:type="gramStart"/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祥</w:t>
            </w:r>
            <w:proofErr w:type="gramEnd"/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子的多重解读（“勤劳、要强”）。</w:t>
            </w:r>
          </w:p>
        </w:tc>
        <w:tc>
          <w:tcPr>
            <w:tcW w:w="1560" w:type="dxa"/>
            <w:vAlign w:val="center"/>
          </w:tcPr>
          <w:p w14:paraId="5A3B68EE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组织学生发言、小结、</w:t>
            </w:r>
          </w:p>
          <w:p w14:paraId="34355DFC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评价</w:t>
            </w:r>
          </w:p>
        </w:tc>
        <w:tc>
          <w:tcPr>
            <w:tcW w:w="1417" w:type="dxa"/>
            <w:vMerge w:val="restart"/>
            <w:vAlign w:val="center"/>
          </w:tcPr>
          <w:p w14:paraId="7E63591F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1.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理解</w:t>
            </w:r>
            <w:proofErr w:type="gramStart"/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祥子形象</w:t>
            </w:r>
            <w:proofErr w:type="gramEnd"/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的多面性；</w:t>
            </w:r>
          </w:p>
          <w:p w14:paraId="445EEC87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lastRenderedPageBreak/>
              <w:t>2.明确小说的思想史和文化史意义。</w:t>
            </w:r>
          </w:p>
        </w:tc>
        <w:tc>
          <w:tcPr>
            <w:tcW w:w="913" w:type="dxa"/>
            <w:vAlign w:val="center"/>
          </w:tcPr>
          <w:p w14:paraId="08A4D109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lastRenderedPageBreak/>
              <w:t>5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  <w:tr w:rsidR="0096307F" w14:paraId="2BA30833" w14:textId="77777777" w:rsidTr="008C7E41">
        <w:trPr>
          <w:trHeight w:val="567"/>
        </w:trPr>
        <w:tc>
          <w:tcPr>
            <w:tcW w:w="1668" w:type="dxa"/>
            <w:vMerge/>
            <w:vAlign w:val="center"/>
          </w:tcPr>
          <w:p w14:paraId="6C9E3C19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D74806C" w14:textId="77777777" w:rsidR="0096307F" w:rsidRPr="008C7E41" w:rsidRDefault="0096307F" w:rsidP="008C7E41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论一论:《骆驼祥子》的“劳动者之歌”与“个人主义的末路鬼”。</w:t>
            </w:r>
          </w:p>
        </w:tc>
        <w:tc>
          <w:tcPr>
            <w:tcW w:w="1560" w:type="dxa"/>
            <w:vMerge w:val="restart"/>
            <w:vAlign w:val="center"/>
          </w:tcPr>
          <w:p w14:paraId="496F7418" w14:textId="77777777" w:rsidR="0096307F" w:rsidRPr="008C7E41" w:rsidRDefault="0096307F" w:rsidP="008C7E41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参与一组的讨论</w:t>
            </w:r>
          </w:p>
        </w:tc>
        <w:tc>
          <w:tcPr>
            <w:tcW w:w="1417" w:type="dxa"/>
            <w:vMerge/>
            <w:vAlign w:val="center"/>
          </w:tcPr>
          <w:p w14:paraId="53C593C9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5DC36268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5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  <w:tr w:rsidR="0096307F" w14:paraId="77A0E5D6" w14:textId="77777777" w:rsidTr="008C7E41">
        <w:trPr>
          <w:trHeight w:val="646"/>
        </w:trPr>
        <w:tc>
          <w:tcPr>
            <w:tcW w:w="1668" w:type="dxa"/>
            <w:vMerge/>
            <w:vAlign w:val="center"/>
          </w:tcPr>
          <w:p w14:paraId="287E4CE4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058A1CB" w14:textId="77777777" w:rsidR="0096307F" w:rsidRPr="008C7E41" w:rsidRDefault="0096307F" w:rsidP="00CB57D7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343AFDB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6BE267F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07D7A9FC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7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  <w:tr w:rsidR="0096307F" w14:paraId="7F14AB19" w14:textId="77777777" w:rsidTr="008C7E41">
        <w:trPr>
          <w:trHeight w:val="1117"/>
        </w:trPr>
        <w:tc>
          <w:tcPr>
            <w:tcW w:w="1668" w:type="dxa"/>
            <w:vAlign w:val="center"/>
          </w:tcPr>
          <w:p w14:paraId="729E32E8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课堂小结</w:t>
            </w:r>
          </w:p>
          <w:p w14:paraId="3A13EB56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（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学习反馈</w:t>
            </w: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）</w:t>
            </w:r>
          </w:p>
        </w:tc>
        <w:tc>
          <w:tcPr>
            <w:tcW w:w="2976" w:type="dxa"/>
            <w:vAlign w:val="center"/>
          </w:tcPr>
          <w:p w14:paraId="2938223A" w14:textId="77777777" w:rsidR="0096307F" w:rsidRPr="008C7E41" w:rsidRDefault="0096307F" w:rsidP="00CB57D7">
            <w:pPr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结合教材的表述、课堂讨论中其他同学的观点，深入思考劳动之美、团结之力。</w:t>
            </w:r>
          </w:p>
        </w:tc>
        <w:tc>
          <w:tcPr>
            <w:tcW w:w="1560" w:type="dxa"/>
            <w:vAlign w:val="center"/>
          </w:tcPr>
          <w:p w14:paraId="6985D8B2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教师小结，评价学生的课堂表现。</w:t>
            </w:r>
          </w:p>
        </w:tc>
        <w:tc>
          <w:tcPr>
            <w:tcW w:w="1417" w:type="dxa"/>
            <w:vAlign w:val="center"/>
          </w:tcPr>
          <w:p w14:paraId="4ED70565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加深对老舍创作的认识。</w:t>
            </w:r>
          </w:p>
        </w:tc>
        <w:tc>
          <w:tcPr>
            <w:tcW w:w="913" w:type="dxa"/>
            <w:vAlign w:val="center"/>
          </w:tcPr>
          <w:p w14:paraId="29F6E0A4" w14:textId="77777777" w:rsidR="0096307F" w:rsidRPr="008C7E41" w:rsidRDefault="0096307F" w:rsidP="00CB57D7">
            <w:pPr>
              <w:jc w:val="center"/>
              <w:rPr>
                <w:rFonts w:ascii="仿宋" w:eastAsia="仿宋" w:hAnsi="仿宋"/>
                <w:color w:val="00B0F0"/>
                <w:sz w:val="24"/>
                <w:szCs w:val="24"/>
              </w:rPr>
            </w:pPr>
            <w:r w:rsidRPr="008C7E41">
              <w:rPr>
                <w:rFonts w:ascii="仿宋" w:eastAsia="仿宋" w:hAnsi="仿宋"/>
                <w:color w:val="00B0F0"/>
                <w:sz w:val="24"/>
                <w:szCs w:val="24"/>
              </w:rPr>
              <w:t>2</w:t>
            </w:r>
            <w:r w:rsidRPr="008C7E41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分钟</w:t>
            </w:r>
          </w:p>
        </w:tc>
      </w:tr>
    </w:tbl>
    <w:p w14:paraId="56F4CEC6" w14:textId="77777777" w:rsidR="0096307F" w:rsidRDefault="0096307F" w:rsidP="0096307F">
      <w:pPr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      </w:t>
      </w:r>
    </w:p>
    <w:sectPr w:rsidR="00963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20D3" w14:textId="77777777" w:rsidR="00F27D26" w:rsidRDefault="00F27D26" w:rsidP="004A6789">
      <w:pPr>
        <w:spacing w:after="0"/>
      </w:pPr>
      <w:r>
        <w:separator/>
      </w:r>
    </w:p>
  </w:endnote>
  <w:endnote w:type="continuationSeparator" w:id="0">
    <w:p w14:paraId="33BE6D84" w14:textId="77777777" w:rsidR="00F27D26" w:rsidRDefault="00F27D26" w:rsidP="004A67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62F7" w14:textId="77777777" w:rsidR="00F27D26" w:rsidRDefault="00F27D26" w:rsidP="004A6789">
      <w:pPr>
        <w:spacing w:after="0"/>
      </w:pPr>
      <w:r>
        <w:separator/>
      </w:r>
    </w:p>
  </w:footnote>
  <w:footnote w:type="continuationSeparator" w:id="0">
    <w:p w14:paraId="4E14C10E" w14:textId="77777777" w:rsidR="00F27D26" w:rsidRDefault="00F27D26" w:rsidP="004A67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7F"/>
    <w:rsid w:val="00212A93"/>
    <w:rsid w:val="004A6789"/>
    <w:rsid w:val="00513366"/>
    <w:rsid w:val="00514FD5"/>
    <w:rsid w:val="008C7E41"/>
    <w:rsid w:val="0096307F"/>
    <w:rsid w:val="009C4F10"/>
    <w:rsid w:val="00AD1BD7"/>
    <w:rsid w:val="00BC385C"/>
    <w:rsid w:val="00C250B8"/>
    <w:rsid w:val="00D63B6B"/>
    <w:rsid w:val="00F2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22FB26"/>
  <w15:chartTrackingRefBased/>
  <w15:docId w15:val="{C430F9F6-E224-4912-A5B8-2E39A565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7F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7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789"/>
    <w:rPr>
      <w:rFonts w:ascii="Tahoma" w:eastAsia="宋体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67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789"/>
    <w:rPr>
      <w:rFonts w:ascii="Tahoma" w:eastAsia="宋体" w:hAnsi="Tahoma" w:cs="Times New Roman"/>
      <w:kern w:val="0"/>
      <w:sz w:val="18"/>
      <w:szCs w:val="18"/>
    </w:rPr>
  </w:style>
  <w:style w:type="table" w:styleId="a7">
    <w:name w:val="Table Grid"/>
    <w:basedOn w:val="a1"/>
    <w:uiPriority w:val="39"/>
    <w:rsid w:val="004A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hzx</dc:creator>
  <cp:keywords/>
  <dc:description/>
  <cp:lastModifiedBy>Administrator</cp:lastModifiedBy>
  <cp:revision>7</cp:revision>
  <dcterms:created xsi:type="dcterms:W3CDTF">2021-04-21T06:12:00Z</dcterms:created>
  <dcterms:modified xsi:type="dcterms:W3CDTF">2022-04-09T05:05:00Z</dcterms:modified>
</cp:coreProperties>
</file>