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7F" w:rsidRDefault="00B37C7F">
      <w:pPr>
        <w:widowControl/>
        <w:jc w:val="left"/>
        <w:rPr>
          <w:rFonts w:ascii="方正小标宋简体" w:eastAsia="方正小标宋简体"/>
          <w:sz w:val="44"/>
          <w:szCs w:val="44"/>
        </w:rPr>
      </w:pPr>
    </w:p>
    <w:p w:rsidR="00E35D86" w:rsidRPr="00E35D86" w:rsidRDefault="00E35D86" w:rsidP="00E35D86">
      <w:pPr>
        <w:rPr>
          <w:rFonts w:ascii="仿宋_GB2312" w:eastAsia="仿宋_GB2312" w:hAnsi="仿宋"/>
          <w:bCs/>
          <w:sz w:val="24"/>
          <w:szCs w:val="28"/>
        </w:rPr>
      </w:pPr>
      <w:r w:rsidRPr="00E35D86">
        <w:rPr>
          <w:rFonts w:ascii="仿宋_GB2312" w:eastAsia="仿宋_GB2312" w:hAnsi="黑体" w:hint="eastAsia"/>
          <w:sz w:val="24"/>
          <w:szCs w:val="28"/>
        </w:rPr>
        <w:t>附件</w:t>
      </w:r>
    </w:p>
    <w:p w:rsidR="00E35D86" w:rsidRPr="00883567" w:rsidRDefault="00E35D86" w:rsidP="00E35D86">
      <w:pPr>
        <w:rPr>
          <w:rFonts w:eastAsia="黑体"/>
          <w:bCs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1510030</wp:posOffset>
            </wp:positionH>
            <wp:positionV relativeFrom="paragraph">
              <wp:posOffset>133985</wp:posOffset>
            </wp:positionV>
            <wp:extent cx="2480310" cy="432435"/>
            <wp:effectExtent l="0" t="0" r="0" b="5715"/>
            <wp:wrapNone/>
            <wp:docPr id="1" name="图片 1" descr="HWOCRTEMP_ROC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HWOCRTEMP_ROC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18000" contrast="60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43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5D86" w:rsidRPr="00EC5A09" w:rsidRDefault="00E35D86" w:rsidP="00E35D86">
      <w:pPr>
        <w:jc w:val="center"/>
        <w:rPr>
          <w:rFonts w:ascii="微软雅黑" w:eastAsia="微软雅黑" w:hAnsi="微软雅黑"/>
          <w:bCs/>
          <w:sz w:val="44"/>
          <w:szCs w:val="44"/>
        </w:rPr>
      </w:pPr>
    </w:p>
    <w:p w:rsidR="00E35D86" w:rsidRPr="00EC5A09" w:rsidRDefault="00E35D86" w:rsidP="00E35D86">
      <w:pPr>
        <w:jc w:val="center"/>
        <w:rPr>
          <w:rFonts w:ascii="微软雅黑" w:eastAsia="微软雅黑" w:hAnsi="微软雅黑"/>
          <w:bCs/>
          <w:sz w:val="44"/>
          <w:szCs w:val="44"/>
        </w:rPr>
      </w:pPr>
      <w:r w:rsidRPr="00EC5A09">
        <w:rPr>
          <w:rFonts w:ascii="微软雅黑" w:eastAsia="微软雅黑" w:hAnsi="微软雅黑" w:hint="eastAsia"/>
          <w:bCs/>
          <w:sz w:val="44"/>
          <w:szCs w:val="44"/>
        </w:rPr>
        <w:t>教学实验室危险化学品安全管理专项检查报告</w:t>
      </w:r>
    </w:p>
    <w:p w:rsidR="00E35D86" w:rsidRPr="00883567" w:rsidRDefault="00E35D86" w:rsidP="00E35D86">
      <w:pPr>
        <w:jc w:val="center"/>
        <w:rPr>
          <w:rFonts w:ascii="仿宋" w:eastAsia="仿宋" w:hAnsi="仿宋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eastAsia="楷体_GB2312"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</w:p>
    <w:p w:rsidR="00E35D86" w:rsidRPr="00883567" w:rsidRDefault="00E35D86" w:rsidP="00E35D86">
      <w:pPr>
        <w:rPr>
          <w:rFonts w:eastAsia="楷体_GB2312"/>
          <w:sz w:val="28"/>
          <w:szCs w:val="24"/>
        </w:rPr>
      </w:pPr>
    </w:p>
    <w:p w:rsidR="00E35D86" w:rsidRDefault="00E35D86" w:rsidP="00E35D86">
      <w:pPr>
        <w:rPr>
          <w:rFonts w:ascii="仿宋_GB2312"/>
          <w:b/>
          <w:sz w:val="28"/>
          <w:szCs w:val="24"/>
        </w:rPr>
      </w:pPr>
    </w:p>
    <w:p w:rsidR="001D4E55" w:rsidRDefault="001D4E55" w:rsidP="00E35D86">
      <w:pPr>
        <w:rPr>
          <w:rFonts w:ascii="仿宋_GB2312"/>
          <w:b/>
          <w:sz w:val="28"/>
          <w:szCs w:val="24"/>
        </w:rPr>
      </w:pPr>
    </w:p>
    <w:p w:rsidR="001D4E55" w:rsidRPr="004236A8" w:rsidRDefault="001D4E55" w:rsidP="00E35D86">
      <w:pPr>
        <w:rPr>
          <w:rFonts w:ascii="仿宋_GB2312"/>
          <w:b/>
          <w:sz w:val="28"/>
          <w:szCs w:val="24"/>
        </w:rPr>
      </w:pPr>
    </w:p>
    <w:p w:rsidR="00E35D86" w:rsidRPr="00E35D86" w:rsidRDefault="00E35D86" w:rsidP="00E35D86">
      <w:pPr>
        <w:spacing w:before="12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  <w:u w:val="single"/>
        </w:rPr>
      </w:pPr>
      <w:r w:rsidRPr="00E35D86">
        <w:rPr>
          <w:rFonts w:ascii="仿宋_GB2312" w:eastAsia="仿宋_GB2312" w:hAnsi="仿宋" w:hint="eastAsia"/>
          <w:sz w:val="28"/>
          <w:szCs w:val="32"/>
        </w:rPr>
        <w:t>学    院：</w:t>
      </w:r>
      <w:r w:rsidRPr="00E35D86">
        <w:rPr>
          <w:rFonts w:ascii="仿宋_GB2312" w:eastAsia="仿宋_GB2312" w:hAnsi="仿宋" w:hint="eastAsia"/>
          <w:sz w:val="28"/>
          <w:szCs w:val="32"/>
          <w:u w:val="single"/>
        </w:rPr>
        <w:t xml:space="preserve">                         </w:t>
      </w:r>
    </w:p>
    <w:p w:rsidR="00E35D86" w:rsidRPr="00E35D86" w:rsidRDefault="00E35D86" w:rsidP="001D4E55">
      <w:pPr>
        <w:spacing w:before="360" w:after="120" w:line="440" w:lineRule="exact"/>
        <w:ind w:leftChars="877" w:left="1842" w:rightChars="504" w:right="1058"/>
        <w:jc w:val="left"/>
        <w:rPr>
          <w:rFonts w:ascii="仿宋_GB2312" w:eastAsia="仿宋_GB2312" w:hAnsi="仿宋"/>
          <w:sz w:val="28"/>
          <w:szCs w:val="32"/>
        </w:rPr>
      </w:pPr>
      <w:r w:rsidRPr="00E35D86">
        <w:rPr>
          <w:rFonts w:ascii="仿宋_GB2312" w:eastAsia="仿宋_GB2312" w:hAnsi="仿宋" w:hint="eastAsia"/>
          <w:sz w:val="28"/>
          <w:szCs w:val="32"/>
        </w:rPr>
        <w:t>教学实验室安全负责人：</w:t>
      </w:r>
      <w:r w:rsidRPr="00E35D86">
        <w:rPr>
          <w:rFonts w:ascii="仿宋_GB2312" w:eastAsia="仿宋_GB2312" w:hAnsi="仿宋" w:hint="eastAsia"/>
          <w:sz w:val="28"/>
          <w:szCs w:val="32"/>
          <w:u w:val="single"/>
        </w:rPr>
        <w:t xml:space="preserve">             </w:t>
      </w:r>
    </w:p>
    <w:p w:rsidR="00E35D86" w:rsidRPr="004236A8" w:rsidRDefault="00E35D86" w:rsidP="00E35D86">
      <w:pPr>
        <w:spacing w:before="120" w:after="120" w:line="440" w:lineRule="exact"/>
        <w:rPr>
          <w:rFonts w:ascii="仿宋_GB2312"/>
          <w:b/>
        </w:rPr>
      </w:pPr>
    </w:p>
    <w:p w:rsidR="00E35D86" w:rsidRPr="002929AE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:rsidR="00E35D86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:rsidR="00E35D86" w:rsidRPr="00883567" w:rsidRDefault="00E35D86" w:rsidP="00E35D86">
      <w:pPr>
        <w:spacing w:before="120" w:after="120" w:line="440" w:lineRule="exact"/>
        <w:rPr>
          <w:rFonts w:eastAsia="楷体_GB2312"/>
          <w:b/>
          <w:sz w:val="28"/>
          <w:szCs w:val="24"/>
        </w:rPr>
      </w:pPr>
    </w:p>
    <w:p w:rsidR="00E35D86" w:rsidRPr="00E35D86" w:rsidRDefault="00E35D86" w:rsidP="00E35D86">
      <w:pPr>
        <w:jc w:val="center"/>
        <w:rPr>
          <w:rFonts w:eastAsia="楷体_GB2312"/>
          <w:sz w:val="40"/>
          <w:szCs w:val="36"/>
        </w:rPr>
      </w:pPr>
    </w:p>
    <w:p w:rsidR="00E35D86" w:rsidRPr="00E35D86" w:rsidRDefault="00E35D86" w:rsidP="00E35D86">
      <w:pPr>
        <w:jc w:val="center"/>
        <w:rPr>
          <w:rFonts w:eastAsia="楷体_GB2312"/>
          <w:sz w:val="28"/>
          <w:szCs w:val="32"/>
        </w:rPr>
        <w:sectPr w:rsidR="00E35D86" w:rsidRPr="00E35D86" w:rsidSect="005A1F31">
          <w:footerReference w:type="even" r:id="rId8"/>
          <w:footerReference w:type="default" r:id="rId9"/>
          <w:pgSz w:w="11906" w:h="16838" w:code="9"/>
          <w:pgMar w:top="2098" w:right="1474" w:bottom="1985" w:left="1588" w:header="1701" w:footer="1389" w:gutter="0"/>
          <w:pgNumType w:start="0"/>
          <w:cols w:space="425"/>
          <w:docGrid w:linePitch="579" w:charSpace="-849"/>
        </w:sectPr>
      </w:pPr>
      <w:r w:rsidRPr="00E35D86">
        <w:rPr>
          <w:rFonts w:eastAsia="楷体_GB2312" w:hint="eastAsia"/>
          <w:sz w:val="28"/>
          <w:szCs w:val="32"/>
        </w:rPr>
        <w:t>2</w:t>
      </w:r>
      <w:r w:rsidRPr="00E35D86">
        <w:rPr>
          <w:rFonts w:eastAsia="楷体_GB2312"/>
          <w:sz w:val="28"/>
          <w:szCs w:val="32"/>
        </w:rPr>
        <w:t>020</w:t>
      </w:r>
      <w:r w:rsidRPr="00E35D86">
        <w:rPr>
          <w:rFonts w:eastAsia="楷体_GB2312"/>
          <w:sz w:val="28"/>
          <w:szCs w:val="32"/>
        </w:rPr>
        <w:t>年</w:t>
      </w:r>
      <w:r w:rsidRPr="00E35D86">
        <w:rPr>
          <w:rFonts w:eastAsia="楷体_GB2312" w:hint="eastAsia"/>
          <w:sz w:val="28"/>
          <w:szCs w:val="32"/>
        </w:rPr>
        <w:t xml:space="preserve"> </w:t>
      </w:r>
      <w:r w:rsidRPr="00E35D86">
        <w:rPr>
          <w:rFonts w:eastAsia="楷体_GB2312"/>
          <w:sz w:val="28"/>
          <w:szCs w:val="32"/>
        </w:rPr>
        <w:t>10</w:t>
      </w:r>
      <w:r w:rsidRPr="00E35D86">
        <w:rPr>
          <w:rFonts w:eastAsia="楷体_GB2312" w:hint="eastAsia"/>
          <w:sz w:val="28"/>
          <w:szCs w:val="32"/>
        </w:rPr>
        <w:t xml:space="preserve"> </w:t>
      </w:r>
      <w:r w:rsidRPr="00E35D86">
        <w:rPr>
          <w:rFonts w:eastAsia="楷体_GB2312"/>
          <w:sz w:val="28"/>
          <w:szCs w:val="32"/>
        </w:rPr>
        <w:t>月</w:t>
      </w:r>
      <w:r w:rsidRPr="00E35D86">
        <w:rPr>
          <w:rFonts w:eastAsia="楷体_GB2312" w:hint="eastAsia"/>
          <w:sz w:val="28"/>
          <w:szCs w:val="32"/>
        </w:rPr>
        <w:t xml:space="preserve">  </w:t>
      </w:r>
      <w:r w:rsidRPr="00E35D86">
        <w:rPr>
          <w:rFonts w:eastAsia="楷体_GB2312"/>
          <w:sz w:val="28"/>
          <w:szCs w:val="32"/>
        </w:rPr>
        <w:t>日</w:t>
      </w:r>
    </w:p>
    <w:p w:rsidR="0021445B" w:rsidRDefault="0021445B" w:rsidP="0021445B">
      <w:pPr>
        <w:spacing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E35D86">
        <w:rPr>
          <w:rFonts w:ascii="仿宋_GB2312" w:eastAsia="仿宋_GB2312" w:hAnsi="黑体" w:cs="仿宋_GB2312" w:hint="eastAsia"/>
          <w:b/>
          <w:bCs/>
          <w:sz w:val="28"/>
          <w:szCs w:val="32"/>
        </w:rPr>
        <w:lastRenderedPageBreak/>
        <w:t>一、</w:t>
      </w: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实验室安全管理体制机制与实际运行情况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实验室安全管理机构及人员队伍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实验室安全规章制度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3、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实验室安全预算经费及运行经费等情况</w:t>
      </w:r>
    </w:p>
    <w:p w:rsidR="0021445B" w:rsidRPr="0021445B" w:rsidRDefault="0021445B" w:rsidP="00287FCA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28"/>
          <w:szCs w:val="32"/>
        </w:rPr>
        <w:t>二</w:t>
      </w:r>
      <w:r w:rsidRPr="00E35D86">
        <w:rPr>
          <w:rFonts w:ascii="仿宋_GB2312" w:eastAsia="仿宋_GB2312" w:hAnsi="黑体" w:cs="仿宋_GB2312" w:hint="eastAsia"/>
          <w:b/>
          <w:bCs/>
          <w:sz w:val="28"/>
          <w:szCs w:val="32"/>
        </w:rPr>
        <w:t>、</w:t>
      </w: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实验室安全培训、教育与准入落实情况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实验室安全培训、教育与准入的规定、制度、形式、内容、次数、人数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2、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开设实验安全内容的课程数，学生选课人数等情况</w:t>
      </w:r>
    </w:p>
    <w:p w:rsidR="0021445B" w:rsidRPr="0021445B" w:rsidRDefault="0021445B" w:rsidP="00287FCA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>
        <w:rPr>
          <w:rFonts w:ascii="仿宋_GB2312" w:eastAsia="仿宋_GB2312" w:hAnsi="黑体" w:cs="仿宋_GB2312" w:hint="eastAsia"/>
          <w:b/>
          <w:bCs/>
          <w:sz w:val="28"/>
          <w:szCs w:val="32"/>
        </w:rPr>
        <w:t>三</w:t>
      </w:r>
      <w:r w:rsidRPr="00E35D86">
        <w:rPr>
          <w:rFonts w:ascii="仿宋_GB2312" w:eastAsia="仿宋_GB2312" w:hAnsi="黑体" w:cs="仿宋_GB2312" w:hint="eastAsia"/>
          <w:b/>
          <w:bCs/>
          <w:sz w:val="28"/>
          <w:szCs w:val="32"/>
        </w:rPr>
        <w:t>、</w:t>
      </w: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实验室危险化学品等危险源管理体系与实际运行情况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学</w:t>
      </w:r>
      <w:r>
        <w:rPr>
          <w:rFonts w:ascii="仿宋_GB2312" w:eastAsia="仿宋_GB2312" w:hAnsi="仿宋" w:cs="仿宋_GB2312" w:hint="eastAsia"/>
          <w:sz w:val="28"/>
          <w:szCs w:val="32"/>
        </w:rPr>
        <w:t>院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涉及危险化学品等危险源的实验室分布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危险源的种类、数量、采购、存放、使用、处置、责任人台账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3、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实验室危险化学品管理规章制度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4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实验危险化学品仓库、实验危险化学品废弃物处置等情况</w:t>
      </w:r>
    </w:p>
    <w:p w:rsidR="0021445B" w:rsidRPr="0021445B" w:rsidRDefault="0021445B" w:rsidP="00287FCA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四、实验室安全设施与个人防护的配置与保障体系建设情况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实验室安全防范设施和装备、个人防护的配置情况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自动监控、泄漏检测报警、通风、防火防爆、消毒、喷淋等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lastRenderedPageBreak/>
        <w:t>设施设置维护及运行情况等；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3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实验室安全保障体系建设情况</w:t>
      </w:r>
    </w:p>
    <w:p w:rsidR="0021445B" w:rsidRPr="0021445B" w:rsidRDefault="0021445B" w:rsidP="00287FCA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五、实验室安全演练与应急能力建设情况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实验室安全演练的内容、次数、人数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实验安全应急处置预案等情况</w:t>
      </w:r>
    </w:p>
    <w:p w:rsidR="0021445B" w:rsidRPr="0021445B" w:rsidRDefault="0021445B" w:rsidP="00287FCA">
      <w:pPr>
        <w:spacing w:beforeLines="50" w:line="360" w:lineRule="auto"/>
        <w:rPr>
          <w:rFonts w:ascii="仿宋_GB2312" w:eastAsia="仿宋_GB2312" w:hAnsi="黑体" w:cs="仿宋_GB2312"/>
          <w:b/>
          <w:bCs/>
          <w:sz w:val="28"/>
          <w:szCs w:val="32"/>
        </w:rPr>
      </w:pPr>
      <w:r w:rsidRPr="0021445B">
        <w:rPr>
          <w:rFonts w:ascii="仿宋_GB2312" w:eastAsia="仿宋_GB2312" w:hAnsi="黑体" w:cs="仿宋_GB2312" w:hint="eastAsia"/>
          <w:b/>
          <w:bCs/>
          <w:sz w:val="28"/>
          <w:szCs w:val="32"/>
        </w:rPr>
        <w:t>六、实验室安全检查与隐患整改落实情况</w:t>
      </w:r>
    </w:p>
    <w:p w:rsidR="0021445B" w:rsidRDefault="0021445B" w:rsidP="0021445B">
      <w:pPr>
        <w:spacing w:line="360" w:lineRule="auto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要点：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 w:hint="eastAsia"/>
          <w:sz w:val="28"/>
          <w:szCs w:val="32"/>
        </w:rPr>
        <w:t>1、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实验室安全检查制度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2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实验室安全检查记录及隐患整改落实闭环管理</w:t>
      </w:r>
      <w:r>
        <w:rPr>
          <w:rFonts w:ascii="仿宋_GB2312" w:eastAsia="仿宋_GB2312" w:hAnsi="仿宋" w:cs="仿宋_GB2312" w:hint="eastAsia"/>
          <w:sz w:val="28"/>
          <w:szCs w:val="32"/>
        </w:rPr>
        <w:t>；</w:t>
      </w:r>
    </w:p>
    <w:p w:rsidR="0021445B" w:rsidRPr="0021445B" w:rsidRDefault="0021445B" w:rsidP="0021445B">
      <w:pPr>
        <w:spacing w:line="360" w:lineRule="auto"/>
        <w:ind w:firstLineChars="200" w:firstLine="560"/>
        <w:rPr>
          <w:rFonts w:ascii="仿宋_GB2312" w:eastAsia="仿宋_GB2312" w:hAnsi="仿宋" w:cs="仿宋_GB2312"/>
          <w:sz w:val="28"/>
          <w:szCs w:val="32"/>
        </w:rPr>
      </w:pPr>
      <w:r>
        <w:rPr>
          <w:rFonts w:ascii="仿宋_GB2312" w:eastAsia="仿宋_GB2312" w:hAnsi="仿宋" w:cs="仿宋_GB2312"/>
          <w:sz w:val="28"/>
          <w:szCs w:val="32"/>
        </w:rPr>
        <w:t>3</w:t>
      </w:r>
      <w:r>
        <w:rPr>
          <w:rFonts w:ascii="仿宋_GB2312" w:eastAsia="仿宋_GB2312" w:hAnsi="仿宋" w:cs="仿宋_GB2312" w:hint="eastAsia"/>
          <w:sz w:val="28"/>
          <w:szCs w:val="32"/>
        </w:rPr>
        <w:t>、</w:t>
      </w:r>
      <w:r w:rsidRPr="0021445B">
        <w:rPr>
          <w:rFonts w:ascii="仿宋_GB2312" w:eastAsia="仿宋_GB2312" w:hAnsi="仿宋" w:cs="仿宋_GB2312" w:hint="eastAsia"/>
          <w:sz w:val="28"/>
          <w:szCs w:val="32"/>
        </w:rPr>
        <w:t>实验室安全检查台账等情况。</w:t>
      </w:r>
    </w:p>
    <w:p w:rsidR="00B84D23" w:rsidRPr="0021445B" w:rsidRDefault="00B84D23" w:rsidP="00E35D86">
      <w:pPr>
        <w:ind w:rightChars="242" w:right="508" w:firstLineChars="96" w:firstLine="269"/>
        <w:jc w:val="left"/>
        <w:rPr>
          <w:rFonts w:ascii="仿宋_GB2312" w:eastAsia="仿宋_GB2312"/>
          <w:sz w:val="28"/>
          <w:szCs w:val="28"/>
        </w:rPr>
      </w:pPr>
    </w:p>
    <w:sectPr w:rsidR="00B84D23" w:rsidRPr="0021445B" w:rsidSect="00790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E54" w:rsidRDefault="00FC4E54" w:rsidP="00D57882">
      <w:r>
        <w:separator/>
      </w:r>
    </w:p>
  </w:endnote>
  <w:endnote w:type="continuationSeparator" w:id="0">
    <w:p w:rsidR="00FC4E54" w:rsidRDefault="00FC4E54" w:rsidP="00D57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86" w:rsidRPr="00112420" w:rsidRDefault="00E35D86" w:rsidP="006A0F1D">
    <w:pPr>
      <w:pStyle w:val="a7"/>
      <w:framePr w:wrap="around" w:vAnchor="text" w:hAnchor="margin" w:xAlign="outside" w:y="1"/>
      <w:ind w:leftChars="100" w:left="210"/>
      <w:rPr>
        <w:rStyle w:val="aa"/>
        <w:rFonts w:ascii="宋体" w:eastAsia="宋体" w:hAnsi="宋体"/>
        <w:sz w:val="28"/>
        <w:szCs w:val="28"/>
      </w:rPr>
    </w:pPr>
    <w:r w:rsidRPr="00112420">
      <w:rPr>
        <w:rStyle w:val="aa"/>
        <w:rFonts w:ascii="宋体" w:eastAsia="宋体" w:hAnsi="宋体" w:hint="eastAsia"/>
        <w:sz w:val="28"/>
        <w:szCs w:val="28"/>
      </w:rPr>
      <w:t xml:space="preserve">— </w:t>
    </w:r>
    <w:r w:rsidR="00CE47F5" w:rsidRPr="00112420">
      <w:rPr>
        <w:rStyle w:val="aa"/>
        <w:rFonts w:ascii="宋体" w:eastAsia="宋体" w:hAnsi="宋体"/>
        <w:sz w:val="28"/>
        <w:szCs w:val="28"/>
      </w:rPr>
      <w:fldChar w:fldCharType="begin"/>
    </w:r>
    <w:r w:rsidRPr="00112420">
      <w:rPr>
        <w:rStyle w:val="aa"/>
        <w:rFonts w:ascii="宋体" w:eastAsia="宋体" w:hAnsi="宋体"/>
        <w:sz w:val="28"/>
        <w:szCs w:val="28"/>
      </w:rPr>
      <w:instrText xml:space="preserve">PAGE  </w:instrText>
    </w:r>
    <w:r w:rsidR="00CE47F5" w:rsidRPr="00112420">
      <w:rPr>
        <w:rStyle w:val="aa"/>
        <w:rFonts w:ascii="宋体" w:eastAsia="宋体" w:hAnsi="宋体"/>
        <w:sz w:val="28"/>
        <w:szCs w:val="28"/>
      </w:rPr>
      <w:fldChar w:fldCharType="separate"/>
    </w:r>
    <w:r>
      <w:rPr>
        <w:rStyle w:val="aa"/>
        <w:rFonts w:ascii="宋体" w:eastAsia="宋体" w:hAnsi="宋体"/>
        <w:noProof/>
        <w:sz w:val="28"/>
        <w:szCs w:val="28"/>
      </w:rPr>
      <w:t>10</w:t>
    </w:r>
    <w:r w:rsidR="00CE47F5" w:rsidRPr="00112420">
      <w:rPr>
        <w:rStyle w:val="aa"/>
        <w:rFonts w:ascii="宋体" w:eastAsia="宋体" w:hAnsi="宋体"/>
        <w:sz w:val="28"/>
        <w:szCs w:val="28"/>
      </w:rPr>
      <w:fldChar w:fldCharType="end"/>
    </w:r>
    <w:r w:rsidRPr="00112420">
      <w:rPr>
        <w:rStyle w:val="aa"/>
        <w:rFonts w:ascii="宋体" w:eastAsia="宋体" w:hAnsi="宋体" w:hint="eastAsia"/>
        <w:sz w:val="28"/>
        <w:szCs w:val="28"/>
      </w:rPr>
      <w:t xml:space="preserve"> —</w:t>
    </w:r>
  </w:p>
  <w:p w:rsidR="00E35D86" w:rsidRDefault="00E35D86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D86" w:rsidRDefault="00E35D86" w:rsidP="005A1F31">
    <w:pPr>
      <w:pStyle w:val="a7"/>
      <w:tabs>
        <w:tab w:val="center" w:pos="4422"/>
        <w:tab w:val="left" w:pos="5145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E54" w:rsidRDefault="00FC4E54" w:rsidP="00D57882">
      <w:r>
        <w:separator/>
      </w:r>
    </w:p>
  </w:footnote>
  <w:footnote w:type="continuationSeparator" w:id="0">
    <w:p w:rsidR="00FC4E54" w:rsidRDefault="00FC4E54" w:rsidP="00D578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576B5"/>
    <w:multiLevelType w:val="hybridMultilevel"/>
    <w:tmpl w:val="E6E80A62"/>
    <w:lvl w:ilvl="0" w:tplc="86B8E710">
      <w:start w:val="1"/>
      <w:numFmt w:val="japaneseCounting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abstractNum w:abstractNumId="1">
    <w:nsid w:val="29206208"/>
    <w:multiLevelType w:val="hybridMultilevel"/>
    <w:tmpl w:val="45AC67B2"/>
    <w:lvl w:ilvl="0" w:tplc="550C0F9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25F1"/>
    <w:rsid w:val="001246BC"/>
    <w:rsid w:val="00146FED"/>
    <w:rsid w:val="001D4E55"/>
    <w:rsid w:val="0021445B"/>
    <w:rsid w:val="00236621"/>
    <w:rsid w:val="00281722"/>
    <w:rsid w:val="00287FCA"/>
    <w:rsid w:val="00322DC1"/>
    <w:rsid w:val="005468F7"/>
    <w:rsid w:val="005707B6"/>
    <w:rsid w:val="005D623B"/>
    <w:rsid w:val="006C2890"/>
    <w:rsid w:val="007905E7"/>
    <w:rsid w:val="008D55AF"/>
    <w:rsid w:val="00972B63"/>
    <w:rsid w:val="00982CCF"/>
    <w:rsid w:val="00B37C7F"/>
    <w:rsid w:val="00B84D23"/>
    <w:rsid w:val="00BA25F1"/>
    <w:rsid w:val="00C1030F"/>
    <w:rsid w:val="00CE47F5"/>
    <w:rsid w:val="00D57882"/>
    <w:rsid w:val="00D71827"/>
    <w:rsid w:val="00E31DCF"/>
    <w:rsid w:val="00E35D86"/>
    <w:rsid w:val="00F14E07"/>
    <w:rsid w:val="00F47C3B"/>
    <w:rsid w:val="00FC4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4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8F7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C1030F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C1030F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F14E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D57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57882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57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7"/>
    <w:uiPriority w:val="99"/>
    <w:rsid w:val="00D57882"/>
    <w:rPr>
      <w:sz w:val="18"/>
      <w:szCs w:val="18"/>
    </w:rPr>
  </w:style>
  <w:style w:type="paragraph" w:styleId="a8">
    <w:name w:val="Date"/>
    <w:basedOn w:val="a"/>
    <w:next w:val="a"/>
    <w:link w:val="Char0"/>
    <w:uiPriority w:val="99"/>
    <w:semiHidden/>
    <w:unhideWhenUsed/>
    <w:rsid w:val="00B37C7F"/>
    <w:pPr>
      <w:ind w:leftChars="2500" w:left="100"/>
    </w:pPr>
  </w:style>
  <w:style w:type="character" w:customStyle="1" w:styleId="Char0">
    <w:name w:val="日期 Char"/>
    <w:basedOn w:val="a0"/>
    <w:link w:val="a8"/>
    <w:uiPriority w:val="99"/>
    <w:semiHidden/>
    <w:rsid w:val="00B37C7F"/>
  </w:style>
  <w:style w:type="paragraph" w:styleId="a9">
    <w:name w:val="Balloon Text"/>
    <w:basedOn w:val="a"/>
    <w:link w:val="Char2"/>
    <w:uiPriority w:val="99"/>
    <w:semiHidden/>
    <w:unhideWhenUsed/>
    <w:rsid w:val="00E35D86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E35D86"/>
    <w:rPr>
      <w:sz w:val="18"/>
      <w:szCs w:val="18"/>
    </w:rPr>
  </w:style>
  <w:style w:type="character" w:styleId="aa">
    <w:name w:val="page number"/>
    <w:basedOn w:val="a0"/>
    <w:uiPriority w:val="99"/>
    <w:rsid w:val="00E35D86"/>
  </w:style>
  <w:style w:type="character" w:customStyle="1" w:styleId="Char3">
    <w:name w:val="页脚 Char"/>
    <w:uiPriority w:val="99"/>
    <w:rsid w:val="00E35D86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8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2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64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9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</Words>
  <Characters>562</Characters>
  <Application>Microsoft Office Word</Application>
  <DocSecurity>0</DocSecurity>
  <Lines>4</Lines>
  <Paragraphs>1</Paragraphs>
  <ScaleCrop>false</ScaleCrop>
  <Company>Microsoft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教务处</cp:lastModifiedBy>
  <cp:revision>3</cp:revision>
  <cp:lastPrinted>2020-10-19T07:09:00Z</cp:lastPrinted>
  <dcterms:created xsi:type="dcterms:W3CDTF">2020-10-19T07:54:00Z</dcterms:created>
  <dcterms:modified xsi:type="dcterms:W3CDTF">2020-10-19T07:57:00Z</dcterms:modified>
</cp:coreProperties>
</file>